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D27" w:rsidRDefault="00625E55" w:rsidP="00AF6D27">
      <w:pPr>
        <w:rPr>
          <w:rFonts w:asciiTheme="minorHAnsi" w:hAnsiTheme="minorHAnsi" w:cs="Arial Narrow"/>
          <w:b/>
          <w:bCs/>
          <w:sz w:val="28"/>
          <w:szCs w:val="28"/>
        </w:rPr>
      </w:pPr>
      <w:r w:rsidRPr="00625E55">
        <w:rPr>
          <w:rFonts w:asciiTheme="minorHAnsi" w:hAnsiTheme="minorHAnsi" w:cs="Arial Narrow"/>
          <w:b/>
          <w:bCs/>
          <w:sz w:val="28"/>
          <w:szCs w:val="28"/>
        </w:rPr>
        <w:t>Název</w:t>
      </w:r>
      <w:r w:rsidR="00AF6D27" w:rsidRPr="00625E55">
        <w:rPr>
          <w:rFonts w:asciiTheme="minorHAnsi" w:hAnsiTheme="minorHAnsi" w:cs="Arial Narrow"/>
          <w:b/>
          <w:bCs/>
          <w:sz w:val="28"/>
          <w:szCs w:val="28"/>
        </w:rPr>
        <w:t>:</w:t>
      </w:r>
    </w:p>
    <w:p w:rsidR="008E2C42" w:rsidRDefault="008E2C42" w:rsidP="00AF6D27">
      <w:pPr>
        <w:rPr>
          <w:rFonts w:asciiTheme="minorHAnsi" w:hAnsiTheme="minorHAnsi" w:cs="Arial Narrow"/>
          <w:b/>
          <w:bCs/>
          <w:sz w:val="28"/>
          <w:szCs w:val="28"/>
        </w:rPr>
      </w:pPr>
    </w:p>
    <w:p w:rsidR="008E2C42" w:rsidRPr="00625E55" w:rsidRDefault="008E2C42" w:rsidP="00AF6D27">
      <w:pPr>
        <w:rPr>
          <w:rFonts w:asciiTheme="minorHAnsi" w:hAnsiTheme="minorHAnsi" w:cs="Arial Narrow"/>
          <w:b/>
          <w:bCs/>
          <w:sz w:val="28"/>
          <w:szCs w:val="28"/>
        </w:rPr>
      </w:pPr>
    </w:p>
    <w:p w:rsidR="00724F3D" w:rsidRDefault="00724F3D" w:rsidP="00724F3D">
      <w:pPr>
        <w:pBdr>
          <w:bottom w:val="single" w:sz="6" w:space="1" w:color="auto"/>
        </w:pBdr>
        <w:jc w:val="center"/>
        <w:rPr>
          <w:rFonts w:asciiTheme="minorHAnsi" w:hAnsiTheme="minorHAnsi" w:cs="Arial Narrow"/>
          <w:b/>
          <w:bCs/>
          <w:sz w:val="40"/>
          <w:szCs w:val="40"/>
        </w:rPr>
      </w:pPr>
      <w:r w:rsidRPr="00724F3D">
        <w:rPr>
          <w:rFonts w:asciiTheme="minorHAnsi" w:hAnsiTheme="minorHAnsi" w:cs="Arial Narrow"/>
          <w:b/>
          <w:bCs/>
          <w:sz w:val="40"/>
          <w:szCs w:val="40"/>
        </w:rPr>
        <w:t>ČRo Brno –</w:t>
      </w:r>
      <w:r>
        <w:rPr>
          <w:rFonts w:asciiTheme="minorHAnsi" w:hAnsiTheme="minorHAnsi" w:cs="Arial Narrow"/>
          <w:b/>
          <w:bCs/>
          <w:sz w:val="40"/>
          <w:szCs w:val="40"/>
        </w:rPr>
        <w:t xml:space="preserve"> </w:t>
      </w:r>
      <w:r w:rsidRPr="00724F3D">
        <w:rPr>
          <w:rFonts w:asciiTheme="minorHAnsi" w:hAnsiTheme="minorHAnsi" w:cs="Arial Narrow"/>
          <w:b/>
          <w:bCs/>
          <w:sz w:val="40"/>
          <w:szCs w:val="40"/>
        </w:rPr>
        <w:t xml:space="preserve">rekonstrukce studiového komplexu </w:t>
      </w:r>
    </w:p>
    <w:p w:rsidR="00980B2B" w:rsidRDefault="00724F3D" w:rsidP="001F2A65">
      <w:pPr>
        <w:pBdr>
          <w:bottom w:val="single" w:sz="6" w:space="1" w:color="auto"/>
        </w:pBdr>
        <w:jc w:val="center"/>
        <w:rPr>
          <w:rFonts w:asciiTheme="minorHAnsi" w:hAnsiTheme="minorHAnsi" w:cs="Arial Narrow"/>
          <w:b/>
          <w:bCs/>
          <w:sz w:val="40"/>
          <w:szCs w:val="40"/>
        </w:rPr>
      </w:pPr>
      <w:r w:rsidRPr="00724F3D">
        <w:rPr>
          <w:rFonts w:asciiTheme="minorHAnsi" w:hAnsiTheme="minorHAnsi" w:cs="Arial Narrow"/>
          <w:b/>
          <w:bCs/>
          <w:sz w:val="40"/>
          <w:szCs w:val="40"/>
        </w:rPr>
        <w:t>v přízemí a suterénu budovy</w:t>
      </w:r>
      <w:r w:rsidR="001F2A65" w:rsidRPr="001F2A65">
        <w:rPr>
          <w:rFonts w:asciiTheme="minorHAnsi" w:hAnsiTheme="minorHAnsi" w:cs="Arial Narrow"/>
          <w:b/>
          <w:bCs/>
          <w:sz w:val="40"/>
          <w:szCs w:val="40"/>
        </w:rPr>
        <w:t>, Beethovenova 4, Brno</w:t>
      </w:r>
    </w:p>
    <w:p w:rsidR="00980B2B" w:rsidRPr="00625E55" w:rsidRDefault="00980B2B" w:rsidP="002E1B02">
      <w:pPr>
        <w:pBdr>
          <w:bottom w:val="single" w:sz="6" w:space="1" w:color="auto"/>
        </w:pBdr>
        <w:jc w:val="center"/>
        <w:rPr>
          <w:rFonts w:asciiTheme="minorHAnsi" w:hAnsiTheme="minorHAnsi" w:cs="Arial Narrow"/>
          <w:b/>
          <w:bCs/>
          <w:sz w:val="40"/>
          <w:szCs w:val="40"/>
        </w:rPr>
      </w:pPr>
    </w:p>
    <w:p w:rsidR="002E1B02" w:rsidRPr="00625E55" w:rsidRDefault="002E1B02" w:rsidP="009E688A">
      <w:pPr>
        <w:rPr>
          <w:rFonts w:asciiTheme="minorHAnsi" w:hAnsiTheme="minorHAnsi" w:cs="Arial Narrow"/>
          <w:b/>
          <w:bCs/>
          <w:sz w:val="40"/>
          <w:szCs w:val="40"/>
        </w:rPr>
      </w:pPr>
    </w:p>
    <w:p w:rsidR="00E65ACD" w:rsidRDefault="00625E55" w:rsidP="00AF6D27">
      <w:pP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  <w:r w:rsidRPr="00625E55">
        <w:rPr>
          <w:rFonts w:asciiTheme="minorHAnsi" w:hAnsiTheme="minorHAnsi" w:cs="Arial Narrow"/>
          <w:b/>
          <w:bCs/>
          <w:sz w:val="28"/>
          <w:szCs w:val="28"/>
        </w:rPr>
        <w:t>Zakázkové číslo:</w:t>
      </w:r>
      <w:r w:rsidRPr="00625E55">
        <w:rPr>
          <w:rFonts w:asciiTheme="minorHAnsi" w:hAnsiTheme="minorHAnsi" w:cs="Arial Narrow"/>
          <w:b/>
          <w:bCs/>
          <w:sz w:val="28"/>
          <w:szCs w:val="28"/>
        </w:rPr>
        <w:tab/>
      </w:r>
      <w:r w:rsidR="00D9133A">
        <w:rPr>
          <w:rFonts w:asciiTheme="minorHAnsi" w:hAnsiTheme="minorHAnsi" w:cs="Arial Narrow"/>
          <w:b/>
          <w:bCs/>
          <w:sz w:val="28"/>
          <w:szCs w:val="28"/>
        </w:rPr>
        <w:t>1</w:t>
      </w:r>
      <w:r w:rsidR="00724F3D">
        <w:rPr>
          <w:rFonts w:asciiTheme="minorHAnsi" w:hAnsiTheme="minorHAnsi" w:cs="Arial Narrow"/>
          <w:b/>
          <w:bCs/>
          <w:sz w:val="28"/>
          <w:szCs w:val="28"/>
        </w:rPr>
        <w:t>6</w:t>
      </w:r>
      <w:r w:rsidR="00D9133A">
        <w:rPr>
          <w:rFonts w:asciiTheme="minorHAnsi" w:hAnsiTheme="minorHAnsi" w:cs="Arial Narrow"/>
          <w:b/>
          <w:bCs/>
          <w:sz w:val="28"/>
          <w:szCs w:val="28"/>
        </w:rPr>
        <w:t>-</w:t>
      </w:r>
      <w:r w:rsidR="00091455">
        <w:rPr>
          <w:rFonts w:asciiTheme="minorHAnsi" w:hAnsiTheme="minorHAnsi" w:cs="Arial Narrow"/>
          <w:b/>
          <w:bCs/>
          <w:sz w:val="28"/>
          <w:szCs w:val="28"/>
        </w:rPr>
        <w:t>0</w:t>
      </w:r>
      <w:r w:rsidR="00724F3D">
        <w:rPr>
          <w:rFonts w:asciiTheme="minorHAnsi" w:hAnsiTheme="minorHAnsi" w:cs="Arial Narrow"/>
          <w:b/>
          <w:bCs/>
          <w:sz w:val="28"/>
          <w:szCs w:val="28"/>
        </w:rPr>
        <w:t>8</w:t>
      </w:r>
      <w:r w:rsidR="00D9133A">
        <w:rPr>
          <w:rFonts w:asciiTheme="minorHAnsi" w:hAnsiTheme="minorHAnsi" w:cs="Arial Narrow"/>
          <w:b/>
          <w:bCs/>
          <w:sz w:val="28"/>
          <w:szCs w:val="28"/>
        </w:rPr>
        <w:t>-</w:t>
      </w:r>
      <w:r w:rsidR="005719B9">
        <w:rPr>
          <w:rFonts w:asciiTheme="minorHAnsi" w:hAnsiTheme="minorHAnsi" w:cs="Arial Narrow"/>
          <w:b/>
          <w:bCs/>
          <w:sz w:val="28"/>
          <w:szCs w:val="28"/>
        </w:rPr>
        <w:t>1</w:t>
      </w:r>
      <w:r w:rsidR="00724F3D">
        <w:rPr>
          <w:rFonts w:asciiTheme="minorHAnsi" w:hAnsiTheme="minorHAnsi" w:cs="Arial Narrow"/>
          <w:b/>
          <w:bCs/>
          <w:sz w:val="28"/>
          <w:szCs w:val="28"/>
        </w:rPr>
        <w:t>3</w:t>
      </w:r>
    </w:p>
    <w:p w:rsidR="009E688A" w:rsidRPr="00AF6D27" w:rsidRDefault="00AF6D27" w:rsidP="00AF6D27">
      <w:pP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  <w:r w:rsidRPr="00AF6D27">
        <w:rPr>
          <w:rFonts w:asciiTheme="minorHAnsi" w:hAnsiTheme="minorHAnsi" w:cs="Arial Narrow"/>
          <w:b/>
          <w:bCs/>
          <w:sz w:val="28"/>
          <w:szCs w:val="28"/>
        </w:rPr>
        <w:t xml:space="preserve">Profese: </w:t>
      </w:r>
      <w:r>
        <w:rPr>
          <w:rFonts w:asciiTheme="minorHAnsi" w:hAnsiTheme="minorHAnsi" w:cs="Arial Narrow"/>
          <w:b/>
          <w:bCs/>
          <w:sz w:val="28"/>
          <w:szCs w:val="28"/>
        </w:rPr>
        <w:tab/>
      </w:r>
      <w:r w:rsidR="00980B2B">
        <w:rPr>
          <w:rFonts w:asciiTheme="minorHAnsi" w:hAnsiTheme="minorHAnsi" w:cs="Arial Narrow"/>
          <w:b/>
          <w:bCs/>
          <w:sz w:val="28"/>
          <w:szCs w:val="28"/>
        </w:rPr>
        <w:t>prostorová akustika</w:t>
      </w:r>
    </w:p>
    <w:p w:rsidR="00EE19E2" w:rsidRDefault="00EE19E2" w:rsidP="00AF6D27">
      <w:pP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  <w:r>
        <w:rPr>
          <w:rFonts w:asciiTheme="minorHAnsi" w:hAnsiTheme="minorHAnsi" w:cs="Arial Narrow"/>
          <w:b/>
          <w:bCs/>
          <w:sz w:val="28"/>
          <w:szCs w:val="28"/>
        </w:rPr>
        <w:t>Dokument:</w:t>
      </w:r>
      <w:r>
        <w:rPr>
          <w:rFonts w:asciiTheme="minorHAnsi" w:hAnsiTheme="minorHAnsi" w:cs="Arial Narrow"/>
          <w:b/>
          <w:bCs/>
          <w:sz w:val="28"/>
          <w:szCs w:val="28"/>
        </w:rPr>
        <w:tab/>
        <w:t>technická zpráva</w:t>
      </w:r>
    </w:p>
    <w:p w:rsidR="001F2A65" w:rsidRPr="001F2A65" w:rsidRDefault="00AF6D27" w:rsidP="001F2A65">
      <w:pP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  <w:r w:rsidRPr="00AF6D27">
        <w:rPr>
          <w:rFonts w:asciiTheme="minorHAnsi" w:hAnsiTheme="minorHAnsi" w:cs="Arial Narrow"/>
          <w:b/>
          <w:bCs/>
          <w:sz w:val="28"/>
          <w:szCs w:val="28"/>
        </w:rPr>
        <w:t>Stupeň projektové dokumentace:</w:t>
      </w:r>
      <w:r>
        <w:rPr>
          <w:rFonts w:asciiTheme="minorHAnsi" w:hAnsiTheme="minorHAnsi" w:cs="Arial Narrow"/>
          <w:b/>
          <w:bCs/>
          <w:sz w:val="28"/>
          <w:szCs w:val="28"/>
        </w:rPr>
        <w:tab/>
      </w:r>
      <w:r w:rsidR="007E7B1C">
        <w:rPr>
          <w:rFonts w:asciiTheme="minorHAnsi" w:hAnsiTheme="minorHAnsi" w:cs="Arial Narrow"/>
          <w:b/>
          <w:bCs/>
          <w:sz w:val="28"/>
          <w:szCs w:val="28"/>
        </w:rPr>
        <w:t>d</w:t>
      </w:r>
      <w:r w:rsidR="001F2A65" w:rsidRPr="001F2A65">
        <w:rPr>
          <w:rFonts w:asciiTheme="minorHAnsi" w:hAnsiTheme="minorHAnsi" w:cs="Arial Narrow"/>
          <w:b/>
          <w:bCs/>
          <w:sz w:val="28"/>
          <w:szCs w:val="28"/>
        </w:rPr>
        <w:t>okumentace pro stavební povolení</w:t>
      </w:r>
      <w:r w:rsidR="007E7B1C">
        <w:rPr>
          <w:rFonts w:asciiTheme="minorHAnsi" w:hAnsiTheme="minorHAnsi" w:cs="Arial Narrow"/>
          <w:b/>
          <w:bCs/>
          <w:sz w:val="28"/>
          <w:szCs w:val="28"/>
        </w:rPr>
        <w:t xml:space="preserve"> DSP</w:t>
      </w:r>
    </w:p>
    <w:p w:rsidR="00AF6D27" w:rsidRDefault="00AF6D27" w:rsidP="00AF6D27">
      <w:pPr>
        <w:pBdr>
          <w:bottom w:val="single" w:sz="6" w:space="1" w:color="auto"/>
        </w:pBd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  <w:r>
        <w:rPr>
          <w:rFonts w:asciiTheme="minorHAnsi" w:hAnsiTheme="minorHAnsi" w:cs="Arial Narrow"/>
          <w:b/>
          <w:bCs/>
          <w:sz w:val="28"/>
          <w:szCs w:val="28"/>
        </w:rPr>
        <w:t>Datum:</w:t>
      </w:r>
      <w:r>
        <w:rPr>
          <w:rFonts w:asciiTheme="minorHAnsi" w:hAnsiTheme="minorHAnsi" w:cs="Arial Narrow"/>
          <w:b/>
          <w:bCs/>
          <w:sz w:val="28"/>
          <w:szCs w:val="28"/>
        </w:rPr>
        <w:tab/>
      </w:r>
      <w:r w:rsidR="001F2A65">
        <w:rPr>
          <w:rFonts w:asciiTheme="minorHAnsi" w:hAnsiTheme="minorHAnsi" w:cs="Arial Narrow"/>
          <w:b/>
          <w:bCs/>
          <w:sz w:val="28"/>
          <w:szCs w:val="28"/>
        </w:rPr>
        <w:t>prosinec</w:t>
      </w:r>
      <w:r w:rsidR="001E1284">
        <w:rPr>
          <w:rFonts w:asciiTheme="minorHAnsi" w:hAnsiTheme="minorHAnsi" w:cs="Arial Narrow"/>
          <w:b/>
          <w:bCs/>
          <w:sz w:val="28"/>
          <w:szCs w:val="28"/>
        </w:rPr>
        <w:t xml:space="preserve"> </w:t>
      </w:r>
      <w:r>
        <w:rPr>
          <w:rFonts w:asciiTheme="minorHAnsi" w:hAnsiTheme="minorHAnsi" w:cs="Arial Narrow"/>
          <w:b/>
          <w:bCs/>
          <w:sz w:val="28"/>
          <w:szCs w:val="28"/>
        </w:rPr>
        <w:t>201</w:t>
      </w:r>
      <w:r w:rsidR="001F2A65">
        <w:rPr>
          <w:rFonts w:asciiTheme="minorHAnsi" w:hAnsiTheme="minorHAnsi" w:cs="Arial Narrow"/>
          <w:b/>
          <w:bCs/>
          <w:sz w:val="28"/>
          <w:szCs w:val="28"/>
        </w:rPr>
        <w:t>6</w:t>
      </w:r>
    </w:p>
    <w:p w:rsidR="00EE19E2" w:rsidRDefault="00EE19E2" w:rsidP="00AF6D27">
      <w:pPr>
        <w:pBdr>
          <w:bottom w:val="single" w:sz="6" w:space="1" w:color="auto"/>
        </w:pBd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</w:p>
    <w:p w:rsidR="00EE19E2" w:rsidRDefault="00EE19E2" w:rsidP="00EE19E2">
      <w:pPr>
        <w:spacing w:line="360" w:lineRule="auto"/>
        <w:rPr>
          <w:rFonts w:asciiTheme="minorHAnsi" w:hAnsiTheme="minorHAnsi" w:cs="Arial Narrow"/>
          <w:b/>
          <w:bCs/>
          <w:sz w:val="34"/>
          <w:szCs w:val="34"/>
        </w:rPr>
      </w:pPr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  <w:bookmarkStart w:id="0" w:name="_Toc268517635"/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4C117A" w:rsidRDefault="00CF635E" w:rsidP="00CF635E">
      <w:pPr>
        <w:tabs>
          <w:tab w:val="left" w:pos="3225"/>
        </w:tabs>
        <w:spacing w:before="120" w:after="120"/>
        <w:ind w:left="567"/>
        <w:rPr>
          <w:rFonts w:asciiTheme="minorHAnsi" w:hAnsiTheme="minorHAnsi" w:cs="Arial Narrow"/>
          <w:b/>
          <w:bCs/>
        </w:rPr>
      </w:pPr>
      <w:r>
        <w:rPr>
          <w:rFonts w:asciiTheme="minorHAnsi" w:hAnsiTheme="minorHAnsi" w:cs="Arial Narrow"/>
          <w:b/>
          <w:bCs/>
        </w:rPr>
        <w:tab/>
      </w:r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  <w:bookmarkStart w:id="1" w:name="_GoBack"/>
      <w:bookmarkEnd w:id="1"/>
    </w:p>
    <w:p w:rsidR="004C117A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0934C1" w:rsidRDefault="000934C1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7E7B1C" w:rsidRDefault="007E7B1C" w:rsidP="004C117A">
      <w:pPr>
        <w:spacing w:before="120" w:after="120"/>
        <w:ind w:left="567"/>
        <w:rPr>
          <w:rFonts w:asciiTheme="minorHAnsi" w:hAnsiTheme="minorHAnsi" w:cs="Arial Narrow"/>
          <w:b/>
          <w:bCs/>
        </w:rPr>
      </w:pPr>
    </w:p>
    <w:p w:rsidR="004C117A" w:rsidRPr="00E301F4" w:rsidRDefault="004C117A" w:rsidP="004C117A">
      <w:pPr>
        <w:spacing w:before="120" w:after="120"/>
        <w:ind w:left="567"/>
        <w:rPr>
          <w:rFonts w:asciiTheme="minorHAnsi" w:hAnsiTheme="minorHAnsi" w:cs="Arial Narrow"/>
          <w:b/>
          <w:bCs/>
          <w:sz w:val="28"/>
          <w:szCs w:val="28"/>
        </w:rPr>
      </w:pPr>
      <w:r w:rsidRPr="00E301F4">
        <w:rPr>
          <w:rFonts w:asciiTheme="minorHAnsi" w:hAnsiTheme="minorHAnsi" w:cs="Arial Narrow"/>
          <w:b/>
          <w:bCs/>
        </w:rPr>
        <w:t xml:space="preserve">Zpracoval: Ing. </w:t>
      </w:r>
      <w:r w:rsidR="00FE55AF">
        <w:rPr>
          <w:rFonts w:asciiTheme="minorHAnsi" w:hAnsiTheme="minorHAnsi" w:cs="Arial Narrow"/>
          <w:b/>
          <w:bCs/>
        </w:rPr>
        <w:t>Tomáš Hrádek</w:t>
      </w:r>
    </w:p>
    <w:p w:rsidR="004C117A" w:rsidRPr="00E301F4" w:rsidRDefault="004C117A" w:rsidP="004C117A">
      <w:pPr>
        <w:pStyle w:val="Default"/>
        <w:spacing w:line="276" w:lineRule="auto"/>
        <w:ind w:left="567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E301F4">
        <w:rPr>
          <w:rFonts w:asciiTheme="minorHAnsi" w:hAnsiTheme="minorHAnsi"/>
          <w:b/>
          <w:color w:val="auto"/>
          <w:sz w:val="22"/>
          <w:szCs w:val="22"/>
        </w:rPr>
        <w:t>AVETON s.r.o.</w:t>
      </w:r>
    </w:p>
    <w:p w:rsidR="004C117A" w:rsidRPr="00E301F4" w:rsidRDefault="00CF635E" w:rsidP="004C117A">
      <w:pPr>
        <w:pStyle w:val="Default"/>
        <w:spacing w:line="276" w:lineRule="auto"/>
        <w:ind w:left="567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Krátkého 211/2, 190 00 Praha 9</w:t>
      </w:r>
    </w:p>
    <w:p w:rsidR="004C117A" w:rsidRPr="00E301F4" w:rsidRDefault="004C117A" w:rsidP="004C117A">
      <w:pPr>
        <w:pStyle w:val="Default"/>
        <w:tabs>
          <w:tab w:val="left" w:pos="1134"/>
        </w:tabs>
        <w:spacing w:line="276" w:lineRule="auto"/>
        <w:ind w:left="567"/>
        <w:jc w:val="both"/>
        <w:rPr>
          <w:rFonts w:asciiTheme="minorHAnsi" w:hAnsiTheme="minorHAnsi"/>
          <w:color w:val="auto"/>
          <w:sz w:val="22"/>
          <w:szCs w:val="22"/>
        </w:rPr>
      </w:pPr>
      <w:r w:rsidRPr="00E301F4">
        <w:rPr>
          <w:rFonts w:asciiTheme="minorHAnsi" w:hAnsiTheme="minorHAnsi"/>
          <w:color w:val="auto"/>
          <w:sz w:val="22"/>
          <w:szCs w:val="22"/>
        </w:rPr>
        <w:t xml:space="preserve">tel.: </w:t>
      </w:r>
      <w:r w:rsidRPr="00E301F4">
        <w:rPr>
          <w:rFonts w:asciiTheme="minorHAnsi" w:hAnsiTheme="minorHAnsi"/>
          <w:color w:val="auto"/>
          <w:sz w:val="22"/>
          <w:szCs w:val="22"/>
        </w:rPr>
        <w:tab/>
      </w:r>
      <w:r w:rsidRPr="00E301F4">
        <w:rPr>
          <w:rFonts w:asciiTheme="minorHAnsi" w:hAnsiTheme="minorHAnsi"/>
          <w:bCs/>
          <w:sz w:val="22"/>
          <w:szCs w:val="22"/>
        </w:rPr>
        <w:t>+420</w:t>
      </w:r>
      <w:r w:rsidR="00EA3750">
        <w:rPr>
          <w:rFonts w:asciiTheme="minorHAnsi" w:hAnsiTheme="minorHAnsi"/>
          <w:bCs/>
          <w:sz w:val="22"/>
          <w:szCs w:val="22"/>
        </w:rPr>
        <w:t> 731 463 403</w:t>
      </w:r>
    </w:p>
    <w:p w:rsidR="004C117A" w:rsidRDefault="00EA1A60" w:rsidP="004C117A">
      <w:pPr>
        <w:pStyle w:val="Default"/>
        <w:tabs>
          <w:tab w:val="left" w:pos="1701"/>
        </w:tabs>
        <w:spacing w:line="276" w:lineRule="auto"/>
        <w:ind w:left="567"/>
        <w:jc w:val="both"/>
        <w:rPr>
          <w:rFonts w:asciiTheme="minorHAnsi" w:hAnsiTheme="minorHAnsi"/>
          <w:noProof/>
          <w:color w:val="auto"/>
          <w:sz w:val="22"/>
          <w:szCs w:val="22"/>
          <w:lang w:eastAsia="cs-CZ"/>
        </w:rPr>
      </w:pPr>
      <w:r>
        <w:rPr>
          <w:rFonts w:asciiTheme="minorHAnsi" w:hAnsiTheme="minorHAnsi"/>
          <w:noProof/>
          <w:color w:val="auto"/>
          <w:sz w:val="22"/>
          <w:szCs w:val="22"/>
          <w:lang w:eastAsia="cs-CZ"/>
        </w:rPr>
        <w:drawing>
          <wp:anchor distT="0" distB="0" distL="114300" distR="114300" simplePos="0" relativeHeight="251658752" behindDoc="0" locked="0" layoutInCell="1" allowOverlap="1" wp14:anchorId="78622EB1" wp14:editId="69A628B8">
            <wp:simplePos x="0" y="0"/>
            <wp:positionH relativeFrom="column">
              <wp:posOffset>3750310</wp:posOffset>
            </wp:positionH>
            <wp:positionV relativeFrom="paragraph">
              <wp:posOffset>4445</wp:posOffset>
            </wp:positionV>
            <wp:extent cx="2060575" cy="823595"/>
            <wp:effectExtent l="19050" t="0" r="0" b="0"/>
            <wp:wrapSquare wrapText="bothSides"/>
            <wp:docPr id="1" name="obrázek 1" descr="C:\Users\Vít Domkář\Documents\práce\Zichovec\Administrativa\1_Nabidka\AVETON_logo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ít Domkář\Documents\práce\Zichovec\Administrativa\1_Nabidka\AVETON_logo colo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82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17A"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>e-mail.:</w:t>
      </w:r>
      <w:r w:rsidR="004C117A"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ab/>
      </w:r>
      <w:hyperlink r:id="rId9" w:history="1">
        <w:r w:rsidR="00EA3750" w:rsidRPr="00E8587E">
          <w:rPr>
            <w:rStyle w:val="Hypertextovodkaz"/>
            <w:rFonts w:asciiTheme="minorHAnsi" w:hAnsiTheme="minorHAnsi"/>
            <w:noProof/>
            <w:sz w:val="22"/>
            <w:szCs w:val="22"/>
            <w:lang w:eastAsia="cs-CZ"/>
          </w:rPr>
          <w:t>hradek@aveton.cz</w:t>
        </w:r>
      </w:hyperlink>
    </w:p>
    <w:p w:rsidR="004C117A" w:rsidRDefault="004C117A" w:rsidP="004C117A">
      <w:pPr>
        <w:pStyle w:val="Default"/>
        <w:tabs>
          <w:tab w:val="left" w:pos="1701"/>
        </w:tabs>
        <w:spacing w:line="276" w:lineRule="auto"/>
        <w:ind w:left="567"/>
        <w:jc w:val="both"/>
        <w:rPr>
          <w:rFonts w:asciiTheme="minorHAnsi" w:hAnsiTheme="minorHAnsi"/>
          <w:noProof/>
          <w:color w:val="auto"/>
          <w:sz w:val="22"/>
          <w:szCs w:val="22"/>
          <w:lang w:eastAsia="cs-CZ"/>
        </w:rPr>
      </w:pPr>
      <w:r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 xml:space="preserve">web.: </w:t>
      </w:r>
      <w:r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ab/>
      </w:r>
      <w:hyperlink r:id="rId10" w:history="1">
        <w:r w:rsidRPr="009D5D6C">
          <w:rPr>
            <w:rStyle w:val="Hypertextovodkaz"/>
            <w:rFonts w:asciiTheme="minorHAnsi" w:hAnsiTheme="minorHAnsi"/>
            <w:noProof/>
            <w:sz w:val="22"/>
            <w:szCs w:val="22"/>
            <w:lang w:eastAsia="cs-CZ"/>
          </w:rPr>
          <w:t>www.aveton.cz</w:t>
        </w:r>
      </w:hyperlink>
    </w:p>
    <w:p w:rsidR="004C117A" w:rsidRPr="00E301F4" w:rsidRDefault="004C117A" w:rsidP="004C117A">
      <w:pPr>
        <w:pStyle w:val="Default"/>
        <w:tabs>
          <w:tab w:val="left" w:pos="1701"/>
        </w:tabs>
        <w:spacing w:line="276" w:lineRule="auto"/>
        <w:ind w:left="567"/>
        <w:jc w:val="both"/>
        <w:rPr>
          <w:rFonts w:asciiTheme="minorHAnsi" w:hAnsiTheme="minorHAnsi"/>
          <w:noProof/>
          <w:color w:val="auto"/>
          <w:sz w:val="22"/>
          <w:szCs w:val="22"/>
          <w:lang w:eastAsia="cs-CZ"/>
        </w:rPr>
      </w:pPr>
      <w:r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 xml:space="preserve">IČ: </w:t>
      </w:r>
      <w:r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ab/>
        <w:t>02436647</w:t>
      </w:r>
    </w:p>
    <w:p w:rsidR="004C117A" w:rsidRPr="00E301F4" w:rsidRDefault="004C117A" w:rsidP="004C117A">
      <w:pPr>
        <w:pStyle w:val="Default"/>
        <w:tabs>
          <w:tab w:val="left" w:pos="1701"/>
        </w:tabs>
        <w:spacing w:line="276" w:lineRule="auto"/>
        <w:ind w:left="567"/>
        <w:jc w:val="both"/>
        <w:rPr>
          <w:rFonts w:asciiTheme="minorHAnsi" w:hAnsiTheme="minorHAnsi"/>
          <w:noProof/>
          <w:color w:val="auto"/>
          <w:sz w:val="22"/>
          <w:szCs w:val="22"/>
          <w:lang w:eastAsia="cs-CZ"/>
        </w:rPr>
      </w:pPr>
      <w:r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 xml:space="preserve">DIČ: </w:t>
      </w:r>
      <w:r w:rsidRPr="00E301F4">
        <w:rPr>
          <w:rFonts w:asciiTheme="minorHAnsi" w:hAnsiTheme="minorHAnsi"/>
          <w:noProof/>
          <w:color w:val="auto"/>
          <w:sz w:val="22"/>
          <w:szCs w:val="22"/>
          <w:lang w:eastAsia="cs-CZ"/>
        </w:rPr>
        <w:tab/>
        <w:t xml:space="preserve">CZ02436647 </w:t>
      </w:r>
    </w:p>
    <w:p w:rsidR="00450C27" w:rsidRPr="007E6E78" w:rsidRDefault="009F4737" w:rsidP="00357EBA">
      <w:pPr>
        <w:spacing w:after="240"/>
        <w:rPr>
          <w:rFonts w:asciiTheme="minorHAnsi" w:hAnsiTheme="minorHAnsi" w:cs="Arial Narrow"/>
          <w:b/>
          <w:bCs/>
          <w:sz w:val="28"/>
          <w:szCs w:val="28"/>
        </w:rPr>
      </w:pPr>
      <w:r>
        <w:rPr>
          <w:rFonts w:asciiTheme="minorHAnsi" w:hAnsiTheme="minorHAnsi" w:cs="Arial Narrow"/>
          <w:b/>
          <w:bCs/>
          <w:sz w:val="28"/>
          <w:szCs w:val="28"/>
        </w:rPr>
        <w:br w:type="page"/>
      </w:r>
      <w:r w:rsidR="00450C27" w:rsidRPr="007E6E78">
        <w:rPr>
          <w:rFonts w:asciiTheme="minorHAnsi" w:hAnsiTheme="minorHAnsi" w:cs="Arial Narrow"/>
          <w:b/>
          <w:bCs/>
          <w:sz w:val="28"/>
          <w:szCs w:val="28"/>
        </w:rPr>
        <w:lastRenderedPageBreak/>
        <w:t>Obsah:</w:t>
      </w:r>
    </w:p>
    <w:p w:rsidR="00480F74" w:rsidRPr="00480F74" w:rsidRDefault="00732473" w:rsidP="00480F74">
      <w:pPr>
        <w:pStyle w:val="Obsah1"/>
        <w:tabs>
          <w:tab w:val="left" w:pos="48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80F74">
        <w:rPr>
          <w:rFonts w:asciiTheme="minorHAnsi" w:hAnsiTheme="minorHAnsi"/>
          <w:bCs/>
          <w:caps/>
          <w:sz w:val="22"/>
          <w:szCs w:val="22"/>
        </w:rPr>
        <w:fldChar w:fldCharType="begin"/>
      </w:r>
      <w:r w:rsidR="00450C27" w:rsidRPr="00480F74">
        <w:rPr>
          <w:rFonts w:asciiTheme="minorHAnsi" w:hAnsiTheme="minorHAnsi"/>
          <w:bCs/>
          <w:caps/>
          <w:sz w:val="22"/>
          <w:szCs w:val="22"/>
        </w:rPr>
        <w:instrText xml:space="preserve"> TOC \o "1-3" \h \z \u </w:instrText>
      </w:r>
      <w:r w:rsidRPr="00480F74">
        <w:rPr>
          <w:rFonts w:asciiTheme="minorHAnsi" w:hAnsiTheme="minorHAnsi"/>
          <w:bCs/>
          <w:caps/>
          <w:sz w:val="22"/>
          <w:szCs w:val="22"/>
        </w:rPr>
        <w:fldChar w:fldCharType="separate"/>
      </w:r>
      <w:hyperlink w:anchor="_Toc469557352" w:history="1">
        <w:r w:rsidR="00480F74"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1.</w:t>
        </w:r>
        <w:r w:rsidR="00480F74"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80F74"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Základní údaje</w:t>
        </w:r>
        <w:r w:rsidR="00480F74"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="00480F74"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480F74"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_Toc469557352 \h </w:instrText>
        </w:r>
        <w:r w:rsidR="00480F74"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="00480F74"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3</w:t>
        </w:r>
        <w:r w:rsidR="00480F74"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3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1.1.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Výchozí údaje a podklady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_Toc469557353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3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4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1.2.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Použité normy a literatura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_Toc469557354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3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48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5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Prostorová akustika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_Toc469557355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4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6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2.1.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Popis stavu prostorů v době měření doby dozvuku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_Toc469557356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4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7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2.2.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Popis měření doby dozvuku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_Toc469557357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5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8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2.3.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Zhodnocení výsledků měření doby dozvuku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_Toc469557358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5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59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2.4.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Požadavky na akustické parametry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_Toc469557359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6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60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2.5.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Teoretický výpočet doby dozvuku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_Toc469557360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8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61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2.6.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Specifikace akustických prvků – obecný popis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_Toc469557361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8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66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62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2.7.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Řešení prostorové akustiky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_Toc469557362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10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80F74" w:rsidRPr="00480F74" w:rsidRDefault="00480F74" w:rsidP="00480F74">
      <w:pPr>
        <w:pStyle w:val="Obsah1"/>
        <w:tabs>
          <w:tab w:val="left" w:pos="48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557363" w:history="1"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3.</w:t>
        </w:r>
        <w:r w:rsidRPr="00480F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80F74">
          <w:rPr>
            <w:rStyle w:val="Hypertextovodkaz"/>
            <w:rFonts w:asciiTheme="minorHAnsi" w:hAnsiTheme="minorHAnsi"/>
            <w:smallCaps/>
            <w:noProof/>
            <w:kern w:val="32"/>
            <w:sz w:val="22"/>
            <w:szCs w:val="22"/>
          </w:rPr>
          <w:t>Závěr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_Toc469557363 \h </w:instrTex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264109">
          <w:rPr>
            <w:rFonts w:asciiTheme="minorHAnsi" w:hAnsiTheme="minorHAnsi"/>
            <w:noProof/>
            <w:webHidden/>
            <w:sz w:val="22"/>
            <w:szCs w:val="22"/>
          </w:rPr>
          <w:t>13</w:t>
        </w:r>
        <w:r w:rsidRPr="00480F74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450C27" w:rsidRDefault="00732473" w:rsidP="00480F74">
      <w:pPr>
        <w:pStyle w:val="Obsah1"/>
        <w:keepNext/>
        <w:keepLines/>
        <w:tabs>
          <w:tab w:val="left" w:pos="480"/>
          <w:tab w:val="right" w:leader="dot" w:pos="9180"/>
        </w:tabs>
        <w:spacing w:before="60" w:line="360" w:lineRule="auto"/>
        <w:ind w:left="539" w:right="-391" w:hanging="539"/>
        <w:rPr>
          <w:rFonts w:ascii="Arial" w:hAnsi="Arial"/>
          <w:bCs/>
          <w:caps/>
          <w:sz w:val="20"/>
          <w:szCs w:val="28"/>
        </w:rPr>
      </w:pPr>
      <w:r w:rsidRPr="00480F74">
        <w:rPr>
          <w:rFonts w:asciiTheme="minorHAnsi" w:hAnsiTheme="minorHAnsi"/>
          <w:bCs/>
          <w:caps/>
          <w:sz w:val="22"/>
          <w:szCs w:val="22"/>
        </w:rPr>
        <w:fldChar w:fldCharType="end"/>
      </w:r>
    </w:p>
    <w:p w:rsidR="00450C27" w:rsidRDefault="00450C27" w:rsidP="00450C27">
      <w:pPr>
        <w:pStyle w:val="Obsah1"/>
        <w:keepNext/>
        <w:keepLines/>
        <w:tabs>
          <w:tab w:val="left" w:pos="480"/>
          <w:tab w:val="right" w:leader="dot" w:pos="9180"/>
        </w:tabs>
        <w:spacing w:before="60" w:line="276" w:lineRule="auto"/>
        <w:ind w:left="539" w:right="-391" w:hanging="539"/>
        <w:rPr>
          <w:rFonts w:ascii="Arial" w:hAnsi="Arial"/>
          <w:bCs/>
          <w:caps/>
          <w:sz w:val="20"/>
          <w:szCs w:val="28"/>
        </w:rPr>
      </w:pPr>
    </w:p>
    <w:p w:rsidR="0021081C" w:rsidRPr="0021081C" w:rsidRDefault="0021081C" w:rsidP="0021081C"/>
    <w:p w:rsidR="004C117A" w:rsidRDefault="004C117A" w:rsidP="004C117A">
      <w:pPr>
        <w:tabs>
          <w:tab w:val="left" w:pos="4253"/>
        </w:tabs>
        <w:spacing w:line="360" w:lineRule="auto"/>
        <w:rPr>
          <w:rFonts w:asciiTheme="minorHAnsi" w:hAnsiTheme="minorHAnsi" w:cs="Arial Narrow"/>
          <w:b/>
          <w:bCs/>
          <w:sz w:val="28"/>
          <w:szCs w:val="28"/>
        </w:rPr>
      </w:pPr>
      <w:r>
        <w:rPr>
          <w:rFonts w:asciiTheme="minorHAnsi" w:hAnsiTheme="minorHAnsi" w:cs="Arial Narrow"/>
          <w:b/>
          <w:bCs/>
          <w:sz w:val="28"/>
          <w:szCs w:val="28"/>
        </w:rPr>
        <w:t>Přílohy:</w:t>
      </w:r>
    </w:p>
    <w:p w:rsidR="004C117A" w:rsidRDefault="007E7B1C" w:rsidP="00CA1680">
      <w:pPr>
        <w:spacing w:before="120" w:line="360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 xml:space="preserve">Grafická </w:t>
      </w:r>
      <w:r w:rsidR="004C117A" w:rsidRPr="00EE19E2">
        <w:rPr>
          <w:rFonts w:asciiTheme="minorHAnsi" w:hAnsiTheme="minorHAnsi" w:cs="Arial Narrow"/>
          <w:b/>
          <w:bCs/>
          <w:sz w:val="22"/>
          <w:szCs w:val="22"/>
        </w:rPr>
        <w:t>příloha:</w:t>
      </w:r>
      <w:r w:rsidR="004C117A" w:rsidRPr="00EE19E2">
        <w:rPr>
          <w:rFonts w:asciiTheme="minorHAnsi" w:hAnsiTheme="minorHAnsi" w:cs="Arial Narrow"/>
          <w:b/>
          <w:bCs/>
          <w:sz w:val="22"/>
          <w:szCs w:val="22"/>
        </w:rPr>
        <w:tab/>
      </w:r>
    </w:p>
    <w:p w:rsidR="007E7B1C" w:rsidRPr="007E7B1C" w:rsidRDefault="00FF73CE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>VP</w:t>
      </w:r>
      <w:r w:rsidR="007E7B1C">
        <w:rPr>
          <w:rFonts w:asciiTheme="minorHAnsi" w:hAnsiTheme="minorHAnsi" w:cs="Arial Narrow"/>
          <w:bCs/>
          <w:sz w:val="22"/>
          <w:szCs w:val="22"/>
        </w:rPr>
        <w:t>1 – graf změřené doby dozvuku</w:t>
      </w:r>
      <w:r>
        <w:rPr>
          <w:rFonts w:asciiTheme="minorHAnsi" w:hAnsiTheme="minorHAnsi" w:cs="Arial Narrow"/>
          <w:bCs/>
          <w:sz w:val="22"/>
          <w:szCs w:val="22"/>
        </w:rPr>
        <w:t xml:space="preserve">, </w:t>
      </w:r>
      <w:r w:rsidR="007E7B1C">
        <w:rPr>
          <w:rFonts w:asciiTheme="minorHAnsi" w:hAnsiTheme="minorHAnsi" w:cs="Arial Narrow"/>
          <w:bCs/>
          <w:sz w:val="22"/>
          <w:szCs w:val="22"/>
        </w:rPr>
        <w:t>cílov</w:t>
      </w:r>
      <w:r>
        <w:rPr>
          <w:rFonts w:asciiTheme="minorHAnsi" w:hAnsiTheme="minorHAnsi" w:cs="Arial Narrow"/>
          <w:bCs/>
          <w:sz w:val="22"/>
          <w:szCs w:val="22"/>
        </w:rPr>
        <w:t>é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 toleranční pásm</w:t>
      </w:r>
      <w:r>
        <w:rPr>
          <w:rFonts w:asciiTheme="minorHAnsi" w:hAnsiTheme="minorHAnsi" w:cs="Arial Narrow"/>
          <w:bCs/>
          <w:sz w:val="22"/>
          <w:szCs w:val="22"/>
        </w:rPr>
        <w:t>o, výpočetní koncept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P16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studio S8</w:t>
      </w:r>
    </w:p>
    <w:p w:rsidR="007E7B1C" w:rsidRPr="007E7B1C" w:rsidRDefault="00FF73CE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 xml:space="preserve">VP2 – graf změřené doby dozvuku, cílové toleranční pásmo, výpočetní koncept 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P17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režie R8</w:t>
      </w:r>
    </w:p>
    <w:p w:rsidR="007E7B1C" w:rsidRPr="007E7B1C" w:rsidRDefault="00FF73CE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 xml:space="preserve">VP3 – graf změřené doby dozvuku, cílové toleranční pásmo, výpočetní koncept 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P20</w:t>
      </w:r>
      <w:r w:rsidR="008D1826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režie R7</w:t>
      </w:r>
    </w:p>
    <w:p w:rsidR="007E7B1C" w:rsidRPr="007E7B1C" w:rsidRDefault="00FF73CE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 xml:space="preserve">VP4 – graf změřené doby dozvuku, cílové toleranční pásmo, výpočetní koncept 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P21</w:t>
      </w:r>
      <w:r w:rsidR="008D1826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plenér</w:t>
      </w:r>
    </w:p>
    <w:p w:rsidR="007E7B1C" w:rsidRDefault="00FF73CE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bCs/>
          <w:sz w:val="22"/>
          <w:szCs w:val="22"/>
        </w:rPr>
        <w:t xml:space="preserve">VP5 – graf změřené doby dozvuku, cílové toleranční pásmo, výpočetní koncept </w:t>
      </w:r>
      <w:r w:rsidR="007E7B1C">
        <w:rPr>
          <w:rFonts w:asciiTheme="minorHAnsi" w:hAnsiTheme="minorHAnsi" w:cs="Arial Narrow"/>
          <w:bCs/>
          <w:sz w:val="22"/>
          <w:szCs w:val="22"/>
        </w:rPr>
        <w:t xml:space="preserve">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P22</w:t>
      </w:r>
      <w:r w:rsidR="008D1826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7E7B1C" w:rsidRPr="007E7B1C">
        <w:rPr>
          <w:rFonts w:asciiTheme="minorHAnsi" w:hAnsiTheme="minorHAnsi" w:cs="Arial Narrow"/>
          <w:bCs/>
          <w:sz w:val="22"/>
          <w:szCs w:val="22"/>
        </w:rPr>
        <w:t>studio S7</w:t>
      </w:r>
    </w:p>
    <w:p w:rsidR="007E7B1C" w:rsidRPr="007E7B1C" w:rsidRDefault="007E7B1C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</w:p>
    <w:p w:rsidR="007E7B1C" w:rsidRDefault="007E7B1C" w:rsidP="007E7B1C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</w:p>
    <w:p w:rsidR="00A07688" w:rsidRPr="00E914F4" w:rsidRDefault="00A07688" w:rsidP="007679CE">
      <w:pPr>
        <w:spacing w:line="360" w:lineRule="auto"/>
        <w:rPr>
          <w:rFonts w:asciiTheme="minorHAnsi" w:hAnsiTheme="minorHAnsi" w:cs="Arial Narrow"/>
          <w:bCs/>
          <w:sz w:val="22"/>
          <w:szCs w:val="22"/>
        </w:rPr>
      </w:pPr>
      <w:r w:rsidRPr="007679CE">
        <w:rPr>
          <w:rFonts w:asciiTheme="minorHAnsi" w:hAnsiTheme="minorHAnsi" w:cs="Arial Narrow"/>
          <w:bCs/>
          <w:sz w:val="22"/>
          <w:szCs w:val="22"/>
        </w:rPr>
        <w:br w:type="page"/>
      </w:r>
    </w:p>
    <w:p w:rsidR="00420896" w:rsidRPr="002165BD" w:rsidRDefault="00420896" w:rsidP="00420896">
      <w:pPr>
        <w:pStyle w:val="Nadpis1"/>
        <w:numPr>
          <w:ilvl w:val="0"/>
          <w:numId w:val="28"/>
        </w:numPr>
        <w:tabs>
          <w:tab w:val="left" w:pos="567"/>
        </w:tabs>
        <w:spacing w:before="480" w:after="240"/>
        <w:rPr>
          <w:rFonts w:asciiTheme="minorHAnsi" w:hAnsiTheme="minorHAnsi"/>
          <w:smallCaps/>
          <w:kern w:val="32"/>
        </w:rPr>
      </w:pPr>
      <w:bookmarkStart w:id="2" w:name="_Toc374228591"/>
      <w:bookmarkStart w:id="3" w:name="_Toc469557352"/>
      <w:bookmarkEnd w:id="0"/>
      <w:r w:rsidRPr="002165BD">
        <w:rPr>
          <w:rFonts w:asciiTheme="minorHAnsi" w:hAnsiTheme="minorHAnsi"/>
          <w:smallCaps/>
          <w:kern w:val="32"/>
        </w:rPr>
        <w:lastRenderedPageBreak/>
        <w:t>Základní údaje</w:t>
      </w:r>
      <w:bookmarkEnd w:id="2"/>
      <w:bookmarkEnd w:id="3"/>
    </w:p>
    <w:p w:rsidR="00420896" w:rsidRPr="002165BD" w:rsidRDefault="00420896" w:rsidP="00DD56EB">
      <w:pPr>
        <w:pStyle w:val="Nadpis1"/>
        <w:numPr>
          <w:ilvl w:val="1"/>
          <w:numId w:val="28"/>
        </w:numPr>
        <w:tabs>
          <w:tab w:val="left" w:pos="567"/>
        </w:tabs>
        <w:spacing w:before="360" w:after="120"/>
        <w:rPr>
          <w:rFonts w:asciiTheme="minorHAnsi" w:hAnsiTheme="minorHAnsi"/>
          <w:smallCaps/>
          <w:kern w:val="32"/>
          <w:sz w:val="24"/>
          <w:szCs w:val="24"/>
        </w:rPr>
      </w:pPr>
      <w:bookmarkStart w:id="4" w:name="_Toc175105237"/>
      <w:bookmarkStart w:id="5" w:name="_Toc290015900"/>
      <w:bookmarkStart w:id="6" w:name="_Toc374228592"/>
      <w:bookmarkStart w:id="7" w:name="_Toc469557353"/>
      <w:r w:rsidRPr="002165BD">
        <w:rPr>
          <w:rFonts w:asciiTheme="minorHAnsi" w:hAnsiTheme="minorHAnsi"/>
          <w:smallCaps/>
          <w:kern w:val="32"/>
          <w:sz w:val="24"/>
          <w:szCs w:val="24"/>
        </w:rPr>
        <w:t>Výchozí údaje a podklady</w:t>
      </w:r>
      <w:bookmarkEnd w:id="4"/>
      <w:bookmarkEnd w:id="5"/>
      <w:bookmarkEnd w:id="6"/>
      <w:bookmarkEnd w:id="7"/>
    </w:p>
    <w:p w:rsidR="00420896" w:rsidRPr="00450C27" w:rsidRDefault="00420896" w:rsidP="00420896">
      <w:pPr>
        <w:numPr>
          <w:ilvl w:val="0"/>
          <w:numId w:val="19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</w:t>
      </w:r>
      <w:r w:rsidRPr="00450C27">
        <w:rPr>
          <w:rFonts w:asciiTheme="minorHAnsi" w:hAnsiTheme="minorHAnsi"/>
          <w:sz w:val="22"/>
          <w:szCs w:val="22"/>
        </w:rPr>
        <w:t>ýkresová dokumentace</w:t>
      </w:r>
      <w:r w:rsidR="0082469A">
        <w:rPr>
          <w:rFonts w:asciiTheme="minorHAnsi" w:hAnsiTheme="minorHAnsi"/>
          <w:sz w:val="22"/>
          <w:szCs w:val="22"/>
        </w:rPr>
        <w:t xml:space="preserve"> </w:t>
      </w:r>
      <w:r w:rsidR="00DD7B2E">
        <w:rPr>
          <w:rFonts w:asciiTheme="minorHAnsi" w:hAnsiTheme="minorHAnsi"/>
          <w:sz w:val="22"/>
          <w:szCs w:val="22"/>
        </w:rPr>
        <w:t>poskytnutá objednatelem</w:t>
      </w:r>
    </w:p>
    <w:p w:rsidR="00420896" w:rsidRDefault="00420896" w:rsidP="00420896">
      <w:pPr>
        <w:numPr>
          <w:ilvl w:val="0"/>
          <w:numId w:val="19"/>
        </w:numPr>
        <w:spacing w:before="1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</w:t>
      </w:r>
      <w:r w:rsidRPr="00450C27">
        <w:rPr>
          <w:rFonts w:asciiTheme="minorHAnsi" w:hAnsiTheme="minorHAnsi" w:cs="Arial"/>
          <w:sz w:val="22"/>
          <w:szCs w:val="22"/>
        </w:rPr>
        <w:t>stní informace předané při jed</w:t>
      </w:r>
      <w:r>
        <w:rPr>
          <w:rFonts w:asciiTheme="minorHAnsi" w:hAnsiTheme="minorHAnsi" w:cs="Arial"/>
          <w:sz w:val="22"/>
          <w:szCs w:val="22"/>
        </w:rPr>
        <w:t>náních se zástupcem objednatele</w:t>
      </w:r>
      <w:r w:rsidR="004223EF">
        <w:rPr>
          <w:rFonts w:asciiTheme="minorHAnsi" w:hAnsiTheme="minorHAnsi" w:cs="Arial"/>
          <w:sz w:val="22"/>
          <w:szCs w:val="22"/>
        </w:rPr>
        <w:t xml:space="preserve"> a zástupcem investora</w:t>
      </w:r>
    </w:p>
    <w:p w:rsidR="00C86391" w:rsidRPr="00DD7B2E" w:rsidRDefault="00C86391" w:rsidP="00C86391">
      <w:pPr>
        <w:numPr>
          <w:ilvl w:val="0"/>
          <w:numId w:val="19"/>
        </w:num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D7B2E">
        <w:rPr>
          <w:rFonts w:asciiTheme="minorHAnsi" w:hAnsiTheme="minorHAnsi" w:cs="Arial"/>
          <w:sz w:val="22"/>
          <w:szCs w:val="22"/>
        </w:rPr>
        <w:t>výsledky vstupního měření doby dozvuku</w:t>
      </w:r>
    </w:p>
    <w:p w:rsidR="00420896" w:rsidRPr="002165BD" w:rsidRDefault="00420896" w:rsidP="00DD56EB">
      <w:pPr>
        <w:pStyle w:val="Nadpis1"/>
        <w:numPr>
          <w:ilvl w:val="1"/>
          <w:numId w:val="28"/>
        </w:numPr>
        <w:tabs>
          <w:tab w:val="left" w:pos="567"/>
        </w:tabs>
        <w:spacing w:before="480" w:after="120"/>
        <w:rPr>
          <w:rFonts w:asciiTheme="minorHAnsi" w:hAnsiTheme="minorHAnsi"/>
          <w:smallCaps/>
          <w:kern w:val="32"/>
          <w:sz w:val="24"/>
          <w:szCs w:val="24"/>
        </w:rPr>
      </w:pPr>
      <w:bookmarkStart w:id="8" w:name="_Toc175105238"/>
      <w:bookmarkStart w:id="9" w:name="_Toc290015901"/>
      <w:bookmarkStart w:id="10" w:name="_Toc374228593"/>
      <w:bookmarkStart w:id="11" w:name="_Toc469557354"/>
      <w:r w:rsidRPr="002165BD">
        <w:rPr>
          <w:rFonts w:asciiTheme="minorHAnsi" w:hAnsiTheme="minorHAnsi"/>
          <w:smallCaps/>
          <w:kern w:val="32"/>
          <w:sz w:val="24"/>
          <w:szCs w:val="24"/>
        </w:rPr>
        <w:t>Použité normy</w:t>
      </w:r>
      <w:bookmarkEnd w:id="8"/>
      <w:bookmarkEnd w:id="9"/>
      <w:r w:rsidRPr="002165BD">
        <w:rPr>
          <w:rFonts w:asciiTheme="minorHAnsi" w:hAnsiTheme="minorHAnsi"/>
          <w:smallCaps/>
          <w:kern w:val="32"/>
          <w:sz w:val="24"/>
          <w:szCs w:val="24"/>
        </w:rPr>
        <w:t xml:space="preserve"> a literatura</w:t>
      </w:r>
      <w:bookmarkEnd w:id="10"/>
      <w:bookmarkEnd w:id="11"/>
    </w:p>
    <w:p w:rsidR="00DD7B2E" w:rsidRPr="00BD6E84" w:rsidRDefault="00DD7B2E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bookmarkStart w:id="12" w:name="_Toc374228594"/>
      <w:r w:rsidRPr="00C86391">
        <w:rPr>
          <w:rFonts w:ascii="Calibri" w:hAnsi="Calibri" w:cs="Arial"/>
          <w:sz w:val="22"/>
          <w:szCs w:val="22"/>
        </w:rPr>
        <w:t xml:space="preserve">ČSN EN ISO 3382-1 Akustika - Měření parametrů prostorové akustiky - Část 1: Prostory pro přednes hudby a řeči, </w:t>
      </w:r>
      <w:r>
        <w:rPr>
          <w:rFonts w:ascii="Calibri" w:hAnsi="Calibri" w:cs="Arial"/>
          <w:sz w:val="22"/>
          <w:szCs w:val="22"/>
        </w:rPr>
        <w:t xml:space="preserve">leden </w:t>
      </w:r>
      <w:r w:rsidRPr="00C86391">
        <w:rPr>
          <w:rFonts w:ascii="Calibri" w:hAnsi="Calibri" w:cs="Arial"/>
          <w:sz w:val="22"/>
          <w:szCs w:val="22"/>
        </w:rPr>
        <w:t>2010</w:t>
      </w:r>
    </w:p>
    <w:p w:rsidR="005F2AEF" w:rsidRPr="007303DF" w:rsidRDefault="005F2AEF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>ČSN 73 0525 - Akustika - Projektování v oboru prostorové akustiky - Všeobecné zásady – únor 1998</w:t>
      </w:r>
    </w:p>
    <w:p w:rsidR="005F2AEF" w:rsidRPr="007303DF" w:rsidRDefault="005F2AEF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>ČSN 73 0526 - Akustika - Projektování v oboru prostorové akustiky - Studia a místnosti pro snímání, zpracování a kontrolu zvuku – únor 1998</w:t>
      </w:r>
    </w:p>
    <w:p w:rsidR="005F2AEF" w:rsidRPr="007303DF" w:rsidRDefault="005F2AEF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>ČSN 73 0527 - Akustika - Projektování v oboru prostorové akustiky - Prostory pro kulturní účely - Prostory ve školách - Prostory pro veřejné účely – březen 2005</w:t>
      </w:r>
    </w:p>
    <w:p w:rsidR="005F2AEF" w:rsidRPr="007303DF" w:rsidRDefault="005F2AEF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>Vaverka, J., kol.: Stavební fyzika 1 - urbanistická, stavební a prostorová akustika, nakladatelství VUTIUM, Brno 1998.</w:t>
      </w:r>
    </w:p>
    <w:p w:rsidR="005F2AEF" w:rsidRDefault="005F2AEF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>Hrádek, T., Tuček, J.: Katalog akustických prvků, nakladatelství Akademie múzických umění v Praze, Praha 2011, ISBN 978-80-7331-316-6</w:t>
      </w:r>
    </w:p>
    <w:p w:rsidR="00BD6E84" w:rsidRPr="00BD6E84" w:rsidRDefault="00BD6E84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BD6E84">
        <w:rPr>
          <w:rFonts w:ascii="Calibri" w:hAnsi="Calibri" w:cs="Arial"/>
          <w:sz w:val="22"/>
          <w:szCs w:val="22"/>
        </w:rPr>
        <w:t>EBU tech 3276 - Listening conditions for the assessment of sound programme material: monophonic and two–channel stereophonic, May 1998</w:t>
      </w:r>
    </w:p>
    <w:p w:rsidR="00BD6E84" w:rsidRPr="00BD6E84" w:rsidRDefault="00BD6E84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r w:rsidRPr="00BD6E84">
        <w:rPr>
          <w:rFonts w:ascii="Calibri" w:hAnsi="Calibri" w:cs="Arial"/>
          <w:sz w:val="22"/>
          <w:szCs w:val="22"/>
        </w:rPr>
        <w:t xml:space="preserve">EBU tech 3276 – Suplement 1 - Listening conditions for the assessment of sound programme material: multichannel sound, October 2002 </w:t>
      </w:r>
    </w:p>
    <w:p w:rsidR="00BD6E84" w:rsidRPr="00BD6E84" w:rsidRDefault="00A20E03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hyperlink r:id="rId11" w:history="1">
        <w:r w:rsidR="00BD6E84" w:rsidRPr="00BD6E84">
          <w:rPr>
            <w:rFonts w:ascii="Calibri" w:hAnsi="Calibri" w:cs="Arial"/>
            <w:sz w:val="22"/>
            <w:szCs w:val="22"/>
          </w:rPr>
          <w:t>T. Cox</w:t>
        </w:r>
      </w:hyperlink>
      <w:r w:rsidR="00BD6E84" w:rsidRPr="00BD6E84">
        <w:rPr>
          <w:rFonts w:ascii="Calibri" w:hAnsi="Calibri" w:cs="Arial"/>
          <w:sz w:val="22"/>
          <w:szCs w:val="22"/>
        </w:rPr>
        <w:t xml:space="preserve">, </w:t>
      </w:r>
      <w:hyperlink r:id="rId12" w:history="1">
        <w:r w:rsidR="00BD6E84" w:rsidRPr="00BD6E84">
          <w:rPr>
            <w:rFonts w:ascii="Calibri" w:hAnsi="Calibri" w:cs="Arial"/>
            <w:sz w:val="22"/>
            <w:szCs w:val="22"/>
          </w:rPr>
          <w:t>P. D'Antonio</w:t>
        </w:r>
      </w:hyperlink>
      <w:r w:rsidR="00BD6E84" w:rsidRPr="00BD6E84">
        <w:rPr>
          <w:rFonts w:ascii="Calibri" w:hAnsi="Calibri" w:cs="Arial"/>
          <w:sz w:val="22"/>
          <w:szCs w:val="22"/>
        </w:rPr>
        <w:t>: Acoustic Absorbers and Diffusers: Theory, Design and Application, Spon Press, 2004</w:t>
      </w:r>
    </w:p>
    <w:p w:rsidR="00BD6E84" w:rsidRPr="00BD6E84" w:rsidRDefault="00A20E03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hyperlink r:id="rId13" w:history="1">
        <w:r w:rsidR="00BD6E84" w:rsidRPr="00BD6E84">
          <w:rPr>
            <w:rFonts w:ascii="Calibri" w:hAnsi="Calibri" w:cs="Arial"/>
            <w:sz w:val="22"/>
            <w:szCs w:val="22"/>
          </w:rPr>
          <w:t>T. Cox</w:t>
        </w:r>
      </w:hyperlink>
      <w:r w:rsidR="00BD6E84" w:rsidRPr="00BD6E84">
        <w:rPr>
          <w:rFonts w:ascii="Calibri" w:hAnsi="Calibri" w:cs="Arial"/>
          <w:sz w:val="22"/>
          <w:szCs w:val="22"/>
        </w:rPr>
        <w:t xml:space="preserve">, </w:t>
      </w:r>
      <w:hyperlink r:id="rId14" w:history="1">
        <w:r w:rsidR="00BD6E84" w:rsidRPr="00BD6E84">
          <w:rPr>
            <w:rFonts w:ascii="Calibri" w:hAnsi="Calibri" w:cs="Arial"/>
            <w:sz w:val="22"/>
            <w:szCs w:val="22"/>
          </w:rPr>
          <w:t>P. D'Antonio</w:t>
        </w:r>
      </w:hyperlink>
      <w:r w:rsidR="00BD6E84" w:rsidRPr="00BD6E84">
        <w:rPr>
          <w:rFonts w:ascii="Calibri" w:hAnsi="Calibri" w:cs="Arial"/>
          <w:sz w:val="22"/>
          <w:szCs w:val="22"/>
        </w:rPr>
        <w:t>: Two Deacdes of Sound Diffusor Design and Development, Part 1: Applications and Design</w:t>
      </w:r>
    </w:p>
    <w:p w:rsidR="00BD6E84" w:rsidRDefault="00A20E03" w:rsidP="00D43964">
      <w:pPr>
        <w:numPr>
          <w:ilvl w:val="0"/>
          <w:numId w:val="21"/>
        </w:numPr>
        <w:tabs>
          <w:tab w:val="left" w:pos="567"/>
        </w:tabs>
        <w:spacing w:before="120" w:line="276" w:lineRule="auto"/>
        <w:ind w:left="567" w:hanging="501"/>
        <w:jc w:val="both"/>
        <w:rPr>
          <w:rFonts w:ascii="Calibri" w:hAnsi="Calibri" w:cs="Arial"/>
          <w:sz w:val="22"/>
          <w:szCs w:val="22"/>
        </w:rPr>
      </w:pPr>
      <w:hyperlink r:id="rId15" w:history="1">
        <w:r w:rsidR="00BD6E84" w:rsidRPr="00BD6E84">
          <w:rPr>
            <w:rFonts w:ascii="Calibri" w:hAnsi="Calibri" w:cs="Arial"/>
            <w:sz w:val="22"/>
            <w:szCs w:val="22"/>
          </w:rPr>
          <w:t>T. Cox</w:t>
        </w:r>
      </w:hyperlink>
      <w:r w:rsidR="00BD6E84" w:rsidRPr="00BD6E84">
        <w:rPr>
          <w:rFonts w:ascii="Calibri" w:hAnsi="Calibri" w:cs="Arial"/>
          <w:sz w:val="22"/>
          <w:szCs w:val="22"/>
        </w:rPr>
        <w:t xml:space="preserve">, </w:t>
      </w:r>
      <w:hyperlink r:id="rId16" w:history="1">
        <w:r w:rsidR="00BD6E84" w:rsidRPr="00BD6E84">
          <w:rPr>
            <w:rFonts w:ascii="Calibri" w:hAnsi="Calibri" w:cs="Arial"/>
            <w:sz w:val="22"/>
            <w:szCs w:val="22"/>
          </w:rPr>
          <w:t>P. D'Antonio</w:t>
        </w:r>
      </w:hyperlink>
      <w:r w:rsidR="00BD6E84" w:rsidRPr="00BD6E84">
        <w:rPr>
          <w:rFonts w:ascii="Calibri" w:hAnsi="Calibri" w:cs="Arial"/>
          <w:sz w:val="22"/>
          <w:szCs w:val="22"/>
        </w:rPr>
        <w:t xml:space="preserve">: Two Deacdes of Sound Diffusor Design and Development, Part 2: Prediction, Measurement, and Characterization </w:t>
      </w:r>
    </w:p>
    <w:p w:rsidR="00DD56EB" w:rsidRDefault="00DD56EB" w:rsidP="00D43964">
      <w:pPr>
        <w:spacing w:line="276" w:lineRule="auto"/>
        <w:rPr>
          <w:rFonts w:asciiTheme="minorHAnsi" w:hAnsiTheme="minorHAnsi" w:cs="Arial"/>
          <w:b/>
          <w:bCs/>
          <w:smallCaps/>
          <w:kern w:val="32"/>
          <w:sz w:val="32"/>
          <w:szCs w:val="32"/>
        </w:rPr>
      </w:pPr>
      <w:r>
        <w:rPr>
          <w:rFonts w:asciiTheme="minorHAnsi" w:hAnsiTheme="minorHAnsi"/>
          <w:smallCaps/>
          <w:kern w:val="32"/>
        </w:rPr>
        <w:br w:type="page"/>
      </w:r>
    </w:p>
    <w:p w:rsidR="00420896" w:rsidRPr="002165BD" w:rsidRDefault="00420896" w:rsidP="00D43964">
      <w:pPr>
        <w:pStyle w:val="Nadpis1"/>
        <w:numPr>
          <w:ilvl w:val="0"/>
          <w:numId w:val="28"/>
        </w:numPr>
        <w:tabs>
          <w:tab w:val="left" w:pos="567"/>
        </w:tabs>
        <w:spacing w:before="480" w:after="240" w:line="276" w:lineRule="auto"/>
        <w:rPr>
          <w:rFonts w:asciiTheme="minorHAnsi" w:hAnsiTheme="minorHAnsi"/>
          <w:smallCaps/>
          <w:kern w:val="32"/>
        </w:rPr>
      </w:pPr>
      <w:bookmarkStart w:id="13" w:name="_Toc469557355"/>
      <w:r w:rsidRPr="002165BD">
        <w:rPr>
          <w:rFonts w:asciiTheme="minorHAnsi" w:hAnsiTheme="minorHAnsi"/>
          <w:smallCaps/>
          <w:kern w:val="32"/>
        </w:rPr>
        <w:lastRenderedPageBreak/>
        <w:t>Prostorová akustika</w:t>
      </w:r>
      <w:bookmarkEnd w:id="12"/>
      <w:bookmarkEnd w:id="13"/>
    </w:p>
    <w:p w:rsidR="00DD7B2E" w:rsidRPr="008679EA" w:rsidRDefault="00DD7B2E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24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14" w:name="_Toc458810656"/>
      <w:bookmarkStart w:id="15" w:name="_Toc459636826"/>
      <w:bookmarkStart w:id="16" w:name="_Toc374228595"/>
      <w:bookmarkStart w:id="17" w:name="_Toc469557356"/>
      <w:r w:rsidRPr="008679EA">
        <w:rPr>
          <w:rFonts w:asciiTheme="minorHAnsi" w:hAnsiTheme="minorHAnsi"/>
          <w:smallCaps/>
          <w:kern w:val="32"/>
          <w:sz w:val="24"/>
          <w:szCs w:val="24"/>
        </w:rPr>
        <w:t>Popis stavu prostor</w:t>
      </w:r>
      <w:r>
        <w:rPr>
          <w:rFonts w:asciiTheme="minorHAnsi" w:hAnsiTheme="minorHAnsi"/>
          <w:smallCaps/>
          <w:kern w:val="32"/>
          <w:sz w:val="24"/>
          <w:szCs w:val="24"/>
        </w:rPr>
        <w:t>ů</w:t>
      </w:r>
      <w:r w:rsidRPr="008679EA">
        <w:rPr>
          <w:rFonts w:asciiTheme="minorHAnsi" w:hAnsiTheme="minorHAnsi"/>
          <w:smallCaps/>
          <w:kern w:val="32"/>
          <w:sz w:val="24"/>
          <w:szCs w:val="24"/>
        </w:rPr>
        <w:t xml:space="preserve"> v době měření</w:t>
      </w:r>
      <w:bookmarkEnd w:id="14"/>
      <w:r w:rsidRPr="008679EA">
        <w:rPr>
          <w:rFonts w:asciiTheme="minorHAnsi" w:hAnsiTheme="minorHAnsi"/>
          <w:smallCaps/>
          <w:kern w:val="32"/>
          <w:sz w:val="24"/>
          <w:szCs w:val="24"/>
        </w:rPr>
        <w:t xml:space="preserve"> </w:t>
      </w:r>
      <w:r>
        <w:rPr>
          <w:rFonts w:asciiTheme="minorHAnsi" w:hAnsiTheme="minorHAnsi"/>
          <w:smallCaps/>
          <w:kern w:val="32"/>
          <w:sz w:val="24"/>
          <w:szCs w:val="24"/>
        </w:rPr>
        <w:t>doby dozvuku</w:t>
      </w:r>
      <w:bookmarkEnd w:id="15"/>
      <w:bookmarkEnd w:id="17"/>
    </w:p>
    <w:p w:rsidR="00DD7B2E" w:rsidRPr="00F24EFF" w:rsidRDefault="00DD7B2E" w:rsidP="00D43964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F24EFF">
        <w:rPr>
          <w:rFonts w:asciiTheme="minorHAnsi" w:hAnsiTheme="minorHAnsi" w:cs="Arial Narrow"/>
          <w:b/>
          <w:bCs/>
          <w:sz w:val="22"/>
          <w:szCs w:val="22"/>
        </w:rPr>
        <w:t>P16 - studio S8 – vstupní měření dne 26.10.2016</w:t>
      </w:r>
    </w:p>
    <w:p w:rsidR="003E5EEA" w:rsidRPr="00F24EFF" w:rsidRDefault="003E5EEA" w:rsidP="00D43964">
      <w:pPr>
        <w:spacing w:before="6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Akustické úpravy: </w:t>
      </w:r>
    </w:p>
    <w:p w:rsidR="003E5EEA" w:rsidRPr="00F24EFF" w:rsidRDefault="003E5EEA" w:rsidP="00D4396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strop: </w:t>
      </w:r>
      <w:r w:rsidR="00F24EFF">
        <w:rPr>
          <w:rFonts w:ascii="Calibri" w:hAnsi="Calibri" w:cs="Arial"/>
          <w:sz w:val="22"/>
          <w:szCs w:val="22"/>
        </w:rPr>
        <w:t>stávající akustické obklady stropu</w:t>
      </w:r>
    </w:p>
    <w:p w:rsidR="003E5EEA" w:rsidRPr="00F24EFF" w:rsidRDefault="003E5EEA" w:rsidP="00D4396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stěny: stávající akustické </w:t>
      </w:r>
      <w:r w:rsidR="00F24EFF">
        <w:rPr>
          <w:rFonts w:ascii="Calibri" w:hAnsi="Calibri" w:cs="Arial"/>
          <w:sz w:val="22"/>
          <w:szCs w:val="22"/>
        </w:rPr>
        <w:t>obklady stěn</w:t>
      </w:r>
    </w:p>
    <w:p w:rsidR="003E5EEA" w:rsidRPr="00F24EFF" w:rsidRDefault="003E5EEA" w:rsidP="00D4396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podlaha: zátěžový </w:t>
      </w:r>
      <w:r w:rsidR="00884399">
        <w:rPr>
          <w:rFonts w:ascii="Calibri" w:hAnsi="Calibri" w:cs="Arial"/>
          <w:sz w:val="22"/>
          <w:szCs w:val="22"/>
        </w:rPr>
        <w:t xml:space="preserve">čistící </w:t>
      </w:r>
      <w:r w:rsidRPr="00F24EFF">
        <w:rPr>
          <w:rFonts w:ascii="Calibri" w:hAnsi="Calibri" w:cs="Arial"/>
          <w:sz w:val="22"/>
          <w:szCs w:val="22"/>
        </w:rPr>
        <w:t>koberec</w:t>
      </w:r>
    </w:p>
    <w:p w:rsidR="003E5EEA" w:rsidRPr="00F24EFF" w:rsidRDefault="003E5EEA" w:rsidP="00D43964">
      <w:pPr>
        <w:spacing w:before="4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Vybavení místnosti: </w:t>
      </w:r>
    </w:p>
    <w:p w:rsidR="003E5EEA" w:rsidRPr="00F24EFF" w:rsidRDefault="00F24EFF" w:rsidP="00D4396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</w:t>
      </w:r>
      <w:r w:rsidR="003E5EEA" w:rsidRPr="00F24EFF">
        <w:rPr>
          <w:rFonts w:ascii="Calibri" w:hAnsi="Calibri" w:cs="Arial"/>
          <w:sz w:val="22"/>
          <w:szCs w:val="22"/>
        </w:rPr>
        <w:t>rostor</w:t>
      </w:r>
      <w:r>
        <w:rPr>
          <w:rFonts w:ascii="Calibri" w:hAnsi="Calibri" w:cs="Arial"/>
          <w:sz w:val="22"/>
          <w:szCs w:val="22"/>
        </w:rPr>
        <w:t xml:space="preserve"> studia se nacházel z hlediska vnitřního vybavení ve standardním provozním stavu. Navíc zde bylo umístěno pouze drobné studiové vybavení v celkové ploše cca 1,5 m</w:t>
      </w:r>
      <w:r w:rsidRPr="00F24EFF">
        <w:rPr>
          <w:rFonts w:ascii="Calibri" w:hAnsi="Calibri" w:cs="Arial"/>
          <w:sz w:val="22"/>
          <w:szCs w:val="22"/>
          <w:vertAlign w:val="superscript"/>
        </w:rPr>
        <w:t>2</w:t>
      </w:r>
      <w:r>
        <w:rPr>
          <w:rFonts w:ascii="Calibri" w:hAnsi="Calibri" w:cs="Arial"/>
          <w:sz w:val="22"/>
          <w:szCs w:val="22"/>
        </w:rPr>
        <w:t>. O</w:t>
      </w:r>
      <w:r w:rsidR="003E5EEA" w:rsidRPr="00F24EFF">
        <w:rPr>
          <w:rFonts w:ascii="Calibri" w:hAnsi="Calibri" w:cs="Arial"/>
          <w:sz w:val="22"/>
          <w:szCs w:val="22"/>
        </w:rPr>
        <w:t>kna a dveře byly uzavřeny</w:t>
      </w:r>
      <w:r>
        <w:rPr>
          <w:rFonts w:ascii="Calibri" w:hAnsi="Calibri" w:cs="Arial"/>
          <w:sz w:val="22"/>
          <w:szCs w:val="22"/>
        </w:rPr>
        <w:t>. V</w:t>
      </w:r>
      <w:r w:rsidR="003E5EEA" w:rsidRPr="00F24EFF">
        <w:rPr>
          <w:rFonts w:ascii="Calibri" w:hAnsi="Calibri" w:cs="Arial"/>
          <w:sz w:val="22"/>
          <w:szCs w:val="22"/>
        </w:rPr>
        <w:t> době měření byly v prostory přítomny dvě osoby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3E5EEA" w:rsidRPr="003E5EEA" w:rsidRDefault="003E5EEA" w:rsidP="005A06C4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DD7B2E" w:rsidRPr="00005D2C" w:rsidRDefault="00DD7B2E" w:rsidP="00D43964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005D2C">
        <w:rPr>
          <w:rFonts w:asciiTheme="minorHAnsi" w:hAnsiTheme="minorHAnsi" w:cs="Arial Narrow"/>
          <w:b/>
          <w:bCs/>
          <w:sz w:val="22"/>
          <w:szCs w:val="22"/>
        </w:rPr>
        <w:t>P17 - režie R8 – vstupní měření dne 26.10.2016</w:t>
      </w:r>
    </w:p>
    <w:p w:rsidR="00005D2C" w:rsidRPr="00F24EFF" w:rsidRDefault="00005D2C" w:rsidP="00005D2C">
      <w:pPr>
        <w:spacing w:before="6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Akustické úpravy: </w:t>
      </w:r>
    </w:p>
    <w:p w:rsidR="00005D2C" w:rsidRPr="00F24EFF" w:rsidRDefault="00005D2C" w:rsidP="00005D2C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strop: </w:t>
      </w:r>
      <w:r>
        <w:rPr>
          <w:rFonts w:ascii="Calibri" w:hAnsi="Calibri" w:cs="Arial"/>
          <w:sz w:val="22"/>
          <w:szCs w:val="22"/>
        </w:rPr>
        <w:t>stávající akustické obklady stropu</w:t>
      </w:r>
    </w:p>
    <w:p w:rsidR="00005D2C" w:rsidRPr="00F24EFF" w:rsidRDefault="00005D2C" w:rsidP="00005D2C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stěny: stávající akustické </w:t>
      </w:r>
      <w:r>
        <w:rPr>
          <w:rFonts w:ascii="Calibri" w:hAnsi="Calibri" w:cs="Arial"/>
          <w:sz w:val="22"/>
          <w:szCs w:val="22"/>
        </w:rPr>
        <w:t>obklady stěn</w:t>
      </w:r>
    </w:p>
    <w:p w:rsidR="00005D2C" w:rsidRPr="00F24EFF" w:rsidRDefault="00005D2C" w:rsidP="00005D2C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podlaha: zátěžový </w:t>
      </w:r>
      <w:r w:rsidR="00884399">
        <w:rPr>
          <w:rFonts w:ascii="Calibri" w:hAnsi="Calibri" w:cs="Arial"/>
          <w:sz w:val="22"/>
          <w:szCs w:val="22"/>
        </w:rPr>
        <w:t xml:space="preserve">čistící </w:t>
      </w:r>
      <w:r w:rsidRPr="00F24EFF">
        <w:rPr>
          <w:rFonts w:ascii="Calibri" w:hAnsi="Calibri" w:cs="Arial"/>
          <w:sz w:val="22"/>
          <w:szCs w:val="22"/>
        </w:rPr>
        <w:t>koberec</w:t>
      </w:r>
    </w:p>
    <w:p w:rsidR="00005D2C" w:rsidRPr="00F24EFF" w:rsidRDefault="00005D2C" w:rsidP="00005D2C">
      <w:pPr>
        <w:spacing w:before="4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Vybavení místnosti: </w:t>
      </w:r>
    </w:p>
    <w:p w:rsidR="00005D2C" w:rsidRPr="00F24EFF" w:rsidRDefault="00005D2C" w:rsidP="00005D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</w:t>
      </w:r>
      <w:r w:rsidRPr="00F24EFF">
        <w:rPr>
          <w:rFonts w:ascii="Calibri" w:hAnsi="Calibri" w:cs="Arial"/>
          <w:sz w:val="22"/>
          <w:szCs w:val="22"/>
        </w:rPr>
        <w:t>rostor</w:t>
      </w:r>
      <w:r>
        <w:rPr>
          <w:rFonts w:ascii="Calibri" w:hAnsi="Calibri" w:cs="Arial"/>
          <w:sz w:val="22"/>
          <w:szCs w:val="22"/>
        </w:rPr>
        <w:t xml:space="preserve"> režie se nacházel z hlediska vnitřního vybavení ve standardním provozním stavu. O</w:t>
      </w:r>
      <w:r w:rsidRPr="00F24EFF">
        <w:rPr>
          <w:rFonts w:ascii="Calibri" w:hAnsi="Calibri" w:cs="Arial"/>
          <w:sz w:val="22"/>
          <w:szCs w:val="22"/>
        </w:rPr>
        <w:t>kna a dveře byly uzavřeny</w:t>
      </w:r>
      <w:r>
        <w:rPr>
          <w:rFonts w:ascii="Calibri" w:hAnsi="Calibri" w:cs="Arial"/>
          <w:sz w:val="22"/>
          <w:szCs w:val="22"/>
        </w:rPr>
        <w:t>. V</w:t>
      </w:r>
      <w:r w:rsidRPr="00F24EFF">
        <w:rPr>
          <w:rFonts w:ascii="Calibri" w:hAnsi="Calibri" w:cs="Arial"/>
          <w:sz w:val="22"/>
          <w:szCs w:val="22"/>
        </w:rPr>
        <w:t> době měření byly v prostory přítomny dvě osoby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3E5EEA" w:rsidRPr="003E5EEA" w:rsidRDefault="003E5EEA" w:rsidP="005A06C4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DD7B2E" w:rsidRPr="00FE50B0" w:rsidRDefault="00DD7B2E" w:rsidP="00D43964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FE50B0">
        <w:rPr>
          <w:rFonts w:asciiTheme="minorHAnsi" w:hAnsiTheme="minorHAnsi" w:cs="Arial Narrow"/>
          <w:b/>
          <w:bCs/>
          <w:sz w:val="22"/>
          <w:szCs w:val="22"/>
        </w:rPr>
        <w:t>P20 - režie R7 – vstupní měření dne 26.10.2016</w:t>
      </w:r>
    </w:p>
    <w:p w:rsidR="00FE50B0" w:rsidRPr="00F24EFF" w:rsidRDefault="00FE50B0" w:rsidP="00FE50B0">
      <w:pPr>
        <w:spacing w:before="6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Akustické úpravy: </w:t>
      </w:r>
    </w:p>
    <w:p w:rsidR="00FE50B0" w:rsidRPr="00F24EFF" w:rsidRDefault="00FE50B0" w:rsidP="00FE50B0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strop: </w:t>
      </w:r>
      <w:r>
        <w:rPr>
          <w:rFonts w:ascii="Calibri" w:hAnsi="Calibri" w:cs="Arial"/>
          <w:sz w:val="22"/>
          <w:szCs w:val="22"/>
        </w:rPr>
        <w:t>stávající akustické obklady stropu</w:t>
      </w:r>
    </w:p>
    <w:p w:rsidR="00FE50B0" w:rsidRPr="00F24EFF" w:rsidRDefault="00FE50B0" w:rsidP="00FE50B0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stěny: stávající akustické </w:t>
      </w:r>
      <w:r>
        <w:rPr>
          <w:rFonts w:ascii="Calibri" w:hAnsi="Calibri" w:cs="Arial"/>
          <w:sz w:val="22"/>
          <w:szCs w:val="22"/>
        </w:rPr>
        <w:t>obklady stěn</w:t>
      </w:r>
    </w:p>
    <w:p w:rsidR="00FE50B0" w:rsidRPr="00F24EFF" w:rsidRDefault="00FE50B0" w:rsidP="00FE50B0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>podlaha: zátěžový koberec</w:t>
      </w:r>
    </w:p>
    <w:p w:rsidR="00FE50B0" w:rsidRPr="00F24EFF" w:rsidRDefault="00FE50B0" w:rsidP="00FE50B0">
      <w:pPr>
        <w:spacing w:before="4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Vybavení místnosti: </w:t>
      </w:r>
    </w:p>
    <w:p w:rsidR="00FE50B0" w:rsidRPr="00F24EFF" w:rsidRDefault="00FE50B0" w:rsidP="00FE50B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</w:t>
      </w:r>
      <w:r w:rsidRPr="00F24EFF">
        <w:rPr>
          <w:rFonts w:ascii="Calibri" w:hAnsi="Calibri" w:cs="Arial"/>
          <w:sz w:val="22"/>
          <w:szCs w:val="22"/>
        </w:rPr>
        <w:t>rostor</w:t>
      </w:r>
      <w:r>
        <w:rPr>
          <w:rFonts w:ascii="Calibri" w:hAnsi="Calibri" w:cs="Arial"/>
          <w:sz w:val="22"/>
          <w:szCs w:val="22"/>
        </w:rPr>
        <w:t xml:space="preserve"> režie se nacházel z hlediska vnitřního vybavení ve standardním provozním stavu. O</w:t>
      </w:r>
      <w:r w:rsidRPr="00F24EFF">
        <w:rPr>
          <w:rFonts w:ascii="Calibri" w:hAnsi="Calibri" w:cs="Arial"/>
          <w:sz w:val="22"/>
          <w:szCs w:val="22"/>
        </w:rPr>
        <w:t>kna a dveře byly uzavřeny</w:t>
      </w:r>
      <w:r>
        <w:rPr>
          <w:rFonts w:ascii="Calibri" w:hAnsi="Calibri" w:cs="Arial"/>
          <w:sz w:val="22"/>
          <w:szCs w:val="22"/>
        </w:rPr>
        <w:t>. V</w:t>
      </w:r>
      <w:r w:rsidRPr="00F24EFF">
        <w:rPr>
          <w:rFonts w:ascii="Calibri" w:hAnsi="Calibri" w:cs="Arial"/>
          <w:sz w:val="22"/>
          <w:szCs w:val="22"/>
        </w:rPr>
        <w:t> době měření byly v prostory přítomny dvě osoby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3E5EEA" w:rsidRPr="003E5EEA" w:rsidRDefault="003E5EEA" w:rsidP="005A06C4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DD7B2E" w:rsidRPr="005A06C4" w:rsidRDefault="00DD7B2E" w:rsidP="00D43964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5A06C4">
        <w:rPr>
          <w:rFonts w:asciiTheme="minorHAnsi" w:hAnsiTheme="minorHAnsi" w:cs="Arial Narrow"/>
          <w:b/>
          <w:bCs/>
          <w:sz w:val="22"/>
          <w:szCs w:val="22"/>
        </w:rPr>
        <w:t>P21 - plenér – vstupní měření dne 26.10.2016</w:t>
      </w:r>
    </w:p>
    <w:p w:rsidR="005A06C4" w:rsidRPr="00F24EFF" w:rsidRDefault="005A06C4" w:rsidP="005A06C4">
      <w:pPr>
        <w:spacing w:before="6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Akustické úpravy: </w:t>
      </w:r>
    </w:p>
    <w:p w:rsidR="005A06C4" w:rsidRPr="00F24EFF" w:rsidRDefault="005A06C4" w:rsidP="005A06C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strop: </w:t>
      </w:r>
      <w:r>
        <w:rPr>
          <w:rFonts w:ascii="Calibri" w:hAnsi="Calibri" w:cs="Arial"/>
          <w:sz w:val="22"/>
          <w:szCs w:val="22"/>
        </w:rPr>
        <w:t>akustické jehlany v celé ploše stropu</w:t>
      </w:r>
    </w:p>
    <w:p w:rsidR="005A06C4" w:rsidRPr="00F24EFF" w:rsidRDefault="005A06C4" w:rsidP="005A06C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stěny: </w:t>
      </w:r>
      <w:r>
        <w:rPr>
          <w:rFonts w:ascii="Calibri" w:hAnsi="Calibri" w:cs="Arial"/>
          <w:sz w:val="22"/>
          <w:szCs w:val="22"/>
        </w:rPr>
        <w:t>akustické jehlany v celé ploše stěn mimo plochy vedle vstupních dveří, plochy vertikálního instalačního kanálu na boční stěně a plochy kolem okna do režie</w:t>
      </w:r>
    </w:p>
    <w:p w:rsidR="005A06C4" w:rsidRPr="00F24EFF" w:rsidRDefault="005A06C4" w:rsidP="005A06C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>podlaha: koberec</w:t>
      </w:r>
      <w:r>
        <w:rPr>
          <w:rFonts w:ascii="Calibri" w:hAnsi="Calibri" w:cs="Arial"/>
          <w:sz w:val="22"/>
          <w:szCs w:val="22"/>
        </w:rPr>
        <w:t xml:space="preserve"> s přídavnou absorpční podložkou </w:t>
      </w:r>
    </w:p>
    <w:p w:rsidR="005A06C4" w:rsidRPr="00F24EFF" w:rsidRDefault="005A06C4" w:rsidP="005A06C4">
      <w:pPr>
        <w:spacing w:before="4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Vybavení místnosti: </w:t>
      </w:r>
    </w:p>
    <w:p w:rsidR="005A06C4" w:rsidRPr="00F24EFF" w:rsidRDefault="005A06C4" w:rsidP="005A0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</w:t>
      </w:r>
      <w:r w:rsidRPr="00F24EFF">
        <w:rPr>
          <w:rFonts w:ascii="Calibri" w:hAnsi="Calibri" w:cs="Arial"/>
          <w:sz w:val="22"/>
          <w:szCs w:val="22"/>
        </w:rPr>
        <w:t>rostor</w:t>
      </w:r>
      <w:r>
        <w:rPr>
          <w:rFonts w:ascii="Calibri" w:hAnsi="Calibri" w:cs="Arial"/>
          <w:sz w:val="22"/>
          <w:szCs w:val="22"/>
        </w:rPr>
        <w:t xml:space="preserve"> plenéru se nacházel z hlediska vnitřního vybavení ve standardním provozním stavu. O</w:t>
      </w:r>
      <w:r w:rsidRPr="00F24EFF">
        <w:rPr>
          <w:rFonts w:ascii="Calibri" w:hAnsi="Calibri" w:cs="Arial"/>
          <w:sz w:val="22"/>
          <w:szCs w:val="22"/>
        </w:rPr>
        <w:t>kna a dveře byly uzavřeny</w:t>
      </w:r>
      <w:r>
        <w:rPr>
          <w:rFonts w:ascii="Calibri" w:hAnsi="Calibri" w:cs="Arial"/>
          <w:sz w:val="22"/>
          <w:szCs w:val="22"/>
        </w:rPr>
        <w:t xml:space="preserve">. Před oknem byly zataženy </w:t>
      </w:r>
      <w:r w:rsidR="006F13D2">
        <w:rPr>
          <w:rFonts w:ascii="Calibri" w:hAnsi="Calibri" w:cs="Arial"/>
          <w:sz w:val="22"/>
          <w:szCs w:val="22"/>
        </w:rPr>
        <w:t xml:space="preserve">textilní </w:t>
      </w:r>
      <w:r>
        <w:rPr>
          <w:rFonts w:ascii="Calibri" w:hAnsi="Calibri" w:cs="Arial"/>
          <w:sz w:val="22"/>
          <w:szCs w:val="22"/>
        </w:rPr>
        <w:t>závěsy. V</w:t>
      </w:r>
      <w:r w:rsidRPr="00F24EFF">
        <w:rPr>
          <w:rFonts w:ascii="Calibri" w:hAnsi="Calibri" w:cs="Arial"/>
          <w:sz w:val="22"/>
          <w:szCs w:val="22"/>
        </w:rPr>
        <w:t> době měření byly v prostory přítomny dvě osoby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3E5EEA" w:rsidRPr="003E5EEA" w:rsidRDefault="003E5EEA" w:rsidP="005A06C4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DD7B2E" w:rsidRDefault="00DD7B2E" w:rsidP="00D43964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602615">
        <w:rPr>
          <w:rFonts w:asciiTheme="minorHAnsi" w:hAnsiTheme="minorHAnsi" w:cs="Arial Narrow"/>
          <w:b/>
          <w:bCs/>
          <w:sz w:val="22"/>
          <w:szCs w:val="22"/>
        </w:rPr>
        <w:lastRenderedPageBreak/>
        <w:t>P22 - studio S7 – vstupní měření dne 26.10.2016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</w:t>
      </w:r>
    </w:p>
    <w:p w:rsidR="005A06C4" w:rsidRPr="00F24EFF" w:rsidRDefault="005A06C4" w:rsidP="005A06C4">
      <w:pPr>
        <w:spacing w:before="6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Akustické úpravy: </w:t>
      </w:r>
    </w:p>
    <w:p w:rsidR="005A06C4" w:rsidRPr="00F24EFF" w:rsidRDefault="005A06C4" w:rsidP="005A06C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strop: </w:t>
      </w:r>
      <w:r>
        <w:rPr>
          <w:rFonts w:ascii="Calibri" w:hAnsi="Calibri" w:cs="Arial"/>
          <w:sz w:val="22"/>
          <w:szCs w:val="22"/>
        </w:rPr>
        <w:t>stávající akustické obklady stropu</w:t>
      </w:r>
    </w:p>
    <w:p w:rsidR="005A06C4" w:rsidRPr="00F24EFF" w:rsidRDefault="005A06C4" w:rsidP="005A06C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stěny: stávající akustické </w:t>
      </w:r>
      <w:r>
        <w:rPr>
          <w:rFonts w:ascii="Calibri" w:hAnsi="Calibri" w:cs="Arial"/>
          <w:sz w:val="22"/>
          <w:szCs w:val="22"/>
        </w:rPr>
        <w:t>obklady stěn</w:t>
      </w:r>
    </w:p>
    <w:p w:rsidR="005A06C4" w:rsidRPr="00F24EFF" w:rsidRDefault="005A06C4" w:rsidP="005A06C4">
      <w:pPr>
        <w:spacing w:line="276" w:lineRule="auto"/>
        <w:rPr>
          <w:rFonts w:ascii="Calibri" w:hAnsi="Calibri" w:cs="Arial"/>
          <w:sz w:val="22"/>
          <w:szCs w:val="22"/>
        </w:rPr>
      </w:pPr>
      <w:r w:rsidRPr="00F24EFF">
        <w:rPr>
          <w:rFonts w:ascii="Calibri" w:hAnsi="Calibri" w:cs="Arial"/>
          <w:sz w:val="22"/>
          <w:szCs w:val="22"/>
        </w:rPr>
        <w:t xml:space="preserve">podlaha: </w:t>
      </w:r>
      <w:r>
        <w:rPr>
          <w:rFonts w:ascii="Calibri" w:hAnsi="Calibri" w:cs="Arial"/>
          <w:sz w:val="22"/>
          <w:szCs w:val="22"/>
        </w:rPr>
        <w:t>polovina podlahové plochy byla tvořena kobercem a polovina linoleem</w:t>
      </w:r>
    </w:p>
    <w:p w:rsidR="005A06C4" w:rsidRPr="00F24EFF" w:rsidRDefault="005A06C4" w:rsidP="005A06C4">
      <w:pPr>
        <w:spacing w:before="40" w:line="276" w:lineRule="auto"/>
        <w:rPr>
          <w:rFonts w:ascii="Calibri" w:hAnsi="Calibri" w:cs="Arial"/>
          <w:sz w:val="22"/>
          <w:szCs w:val="22"/>
          <w:u w:val="single"/>
        </w:rPr>
      </w:pPr>
      <w:r w:rsidRPr="00F24EFF">
        <w:rPr>
          <w:rFonts w:ascii="Calibri" w:hAnsi="Calibri" w:cs="Arial"/>
          <w:sz w:val="22"/>
          <w:szCs w:val="22"/>
          <w:u w:val="single"/>
        </w:rPr>
        <w:t xml:space="preserve">Vybavení místnosti: </w:t>
      </w:r>
    </w:p>
    <w:p w:rsidR="005A06C4" w:rsidRPr="00F24EFF" w:rsidRDefault="005A06C4" w:rsidP="005A0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 p</w:t>
      </w:r>
      <w:r w:rsidRPr="00F24EFF">
        <w:rPr>
          <w:rFonts w:ascii="Calibri" w:hAnsi="Calibri" w:cs="Arial"/>
          <w:sz w:val="22"/>
          <w:szCs w:val="22"/>
        </w:rPr>
        <w:t>rostor</w:t>
      </w:r>
      <w:r>
        <w:rPr>
          <w:rFonts w:ascii="Calibri" w:hAnsi="Calibri" w:cs="Arial"/>
          <w:sz w:val="22"/>
          <w:szCs w:val="22"/>
        </w:rPr>
        <w:t>u studia se nacházelo značné množství nábytkového a interiérového vybavení, což je z dlouhodobého hlediska běžný provozní stav. Byly zde umístěny ruchové rekvizity v ploše cca 10 m</w:t>
      </w:r>
      <w:r w:rsidRPr="005A06C4">
        <w:rPr>
          <w:rFonts w:ascii="Calibri" w:hAnsi="Calibri" w:cs="Arial"/>
          <w:sz w:val="22"/>
          <w:szCs w:val="22"/>
          <w:vertAlign w:val="superscript"/>
        </w:rPr>
        <w:t>2</w:t>
      </w:r>
      <w:r>
        <w:rPr>
          <w:rFonts w:ascii="Calibri" w:hAnsi="Calibri" w:cs="Arial"/>
          <w:sz w:val="22"/>
          <w:szCs w:val="22"/>
        </w:rPr>
        <w:t xml:space="preserve">, </w:t>
      </w:r>
      <w:r w:rsidR="005C3972">
        <w:rPr>
          <w:rFonts w:ascii="Calibri" w:hAnsi="Calibri" w:cs="Arial"/>
          <w:sz w:val="22"/>
          <w:szCs w:val="22"/>
        </w:rPr>
        <w:t>nábytkové vybavení (</w:t>
      </w:r>
      <w:r>
        <w:rPr>
          <w:rFonts w:ascii="Calibri" w:hAnsi="Calibri" w:cs="Arial"/>
          <w:sz w:val="22"/>
          <w:szCs w:val="22"/>
        </w:rPr>
        <w:t>stoly</w:t>
      </w:r>
      <w:r w:rsidR="005C3972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židl</w:t>
      </w:r>
      <w:r w:rsidR="005C3972">
        <w:rPr>
          <w:rFonts w:ascii="Calibri" w:hAnsi="Calibri" w:cs="Arial"/>
          <w:sz w:val="22"/>
          <w:szCs w:val="22"/>
        </w:rPr>
        <w:t>e, skříně, atd.)</w:t>
      </w:r>
      <w:r>
        <w:rPr>
          <w:rFonts w:ascii="Calibri" w:hAnsi="Calibri" w:cs="Arial"/>
          <w:sz w:val="22"/>
          <w:szCs w:val="22"/>
        </w:rPr>
        <w:t xml:space="preserve"> v ploše cca </w:t>
      </w:r>
      <w:r w:rsidR="006F13D2">
        <w:rPr>
          <w:rFonts w:ascii="Calibri" w:hAnsi="Calibri" w:cs="Arial"/>
          <w:sz w:val="22"/>
          <w:szCs w:val="22"/>
        </w:rPr>
        <w:t>30</w:t>
      </w:r>
      <w:r w:rsidRPr="005C3972">
        <w:rPr>
          <w:rFonts w:ascii="Calibri" w:hAnsi="Calibri" w:cs="Arial"/>
          <w:sz w:val="22"/>
          <w:szCs w:val="22"/>
        </w:rPr>
        <w:t xml:space="preserve"> m</w:t>
      </w:r>
      <w:r w:rsidRPr="005C3972">
        <w:rPr>
          <w:rFonts w:ascii="Calibri" w:hAnsi="Calibri" w:cs="Arial"/>
          <w:sz w:val="22"/>
          <w:szCs w:val="22"/>
          <w:vertAlign w:val="superscript"/>
        </w:rPr>
        <w:t>2</w:t>
      </w:r>
      <w:r w:rsidRPr="005C3972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6 ks vysokých</w:t>
      </w:r>
      <w:r w:rsidR="005C3972">
        <w:rPr>
          <w:rFonts w:ascii="Calibri" w:hAnsi="Calibri" w:cs="Arial"/>
          <w:sz w:val="22"/>
          <w:szCs w:val="22"/>
        </w:rPr>
        <w:t xml:space="preserve"> a</w:t>
      </w:r>
      <w:r>
        <w:rPr>
          <w:rFonts w:ascii="Calibri" w:hAnsi="Calibri" w:cs="Arial"/>
          <w:sz w:val="22"/>
          <w:szCs w:val="22"/>
        </w:rPr>
        <w:t xml:space="preserve">bsorpčních paravanů, </w:t>
      </w:r>
      <w:r w:rsidR="00AB1366">
        <w:rPr>
          <w:rFonts w:ascii="Calibri" w:hAnsi="Calibri" w:cs="Arial"/>
          <w:sz w:val="22"/>
          <w:szCs w:val="22"/>
        </w:rPr>
        <w:t>dvě koncertní křídla přikrytá textilním potahem</w:t>
      </w:r>
      <w:r w:rsidR="005C3972">
        <w:rPr>
          <w:rFonts w:ascii="Calibri" w:hAnsi="Calibri" w:cs="Arial"/>
          <w:sz w:val="22"/>
          <w:szCs w:val="22"/>
        </w:rPr>
        <w:t xml:space="preserve"> a</w:t>
      </w:r>
      <w:r w:rsidR="00AB1366">
        <w:rPr>
          <w:rFonts w:ascii="Calibri" w:hAnsi="Calibri" w:cs="Arial"/>
          <w:sz w:val="22"/>
          <w:szCs w:val="22"/>
        </w:rPr>
        <w:t xml:space="preserve"> ozvučovaní technické vybavení v celkové ploše cca </w:t>
      </w:r>
      <w:r w:rsidR="005C3972">
        <w:rPr>
          <w:rFonts w:ascii="Calibri" w:hAnsi="Calibri" w:cs="Arial"/>
          <w:sz w:val="22"/>
          <w:szCs w:val="22"/>
        </w:rPr>
        <w:t>10</w:t>
      </w:r>
      <w:r w:rsidR="00AB1366">
        <w:rPr>
          <w:rFonts w:ascii="Calibri" w:hAnsi="Calibri" w:cs="Arial"/>
          <w:sz w:val="22"/>
          <w:szCs w:val="22"/>
        </w:rPr>
        <w:t xml:space="preserve"> m</w:t>
      </w:r>
      <w:r w:rsidR="00AB1366" w:rsidRPr="005A06C4">
        <w:rPr>
          <w:rFonts w:ascii="Calibri" w:hAnsi="Calibri" w:cs="Arial"/>
          <w:sz w:val="22"/>
          <w:szCs w:val="22"/>
          <w:vertAlign w:val="superscript"/>
        </w:rPr>
        <w:t>2</w:t>
      </w:r>
      <w:r w:rsidR="005C3972">
        <w:rPr>
          <w:rFonts w:ascii="Calibri" w:hAnsi="Calibri" w:cs="Arial"/>
          <w:sz w:val="22"/>
          <w:szCs w:val="22"/>
        </w:rPr>
        <w:t xml:space="preserve">. </w:t>
      </w:r>
      <w:r>
        <w:rPr>
          <w:rFonts w:ascii="Calibri" w:hAnsi="Calibri" w:cs="Arial"/>
          <w:sz w:val="22"/>
          <w:szCs w:val="22"/>
        </w:rPr>
        <w:t>O</w:t>
      </w:r>
      <w:r w:rsidRPr="00F24EFF">
        <w:rPr>
          <w:rFonts w:ascii="Calibri" w:hAnsi="Calibri" w:cs="Arial"/>
          <w:sz w:val="22"/>
          <w:szCs w:val="22"/>
        </w:rPr>
        <w:t>kna a dveře byly uzavřeny</w:t>
      </w:r>
      <w:r>
        <w:rPr>
          <w:rFonts w:ascii="Calibri" w:hAnsi="Calibri" w:cs="Arial"/>
          <w:sz w:val="22"/>
          <w:szCs w:val="22"/>
        </w:rPr>
        <w:t>. V</w:t>
      </w:r>
      <w:r w:rsidRPr="00F24EFF">
        <w:rPr>
          <w:rFonts w:ascii="Calibri" w:hAnsi="Calibri" w:cs="Arial"/>
          <w:sz w:val="22"/>
          <w:szCs w:val="22"/>
        </w:rPr>
        <w:t> době měření byly v prostory přítomny dvě osoby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DD7B2E" w:rsidRDefault="00DD7B2E" w:rsidP="00D43964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</w:p>
    <w:p w:rsidR="00DD7B2E" w:rsidRPr="007B1B3F" w:rsidRDefault="00DD7B2E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12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18" w:name="_Toc458810657"/>
      <w:bookmarkStart w:id="19" w:name="_Toc459636827"/>
      <w:bookmarkStart w:id="20" w:name="_Toc469557357"/>
      <w:r w:rsidRPr="007B1B3F">
        <w:rPr>
          <w:rFonts w:asciiTheme="minorHAnsi" w:hAnsiTheme="minorHAnsi"/>
          <w:smallCaps/>
          <w:kern w:val="32"/>
          <w:sz w:val="24"/>
          <w:szCs w:val="24"/>
        </w:rPr>
        <w:t>Popis měření doby dozvuku</w:t>
      </w:r>
      <w:bookmarkEnd w:id="18"/>
      <w:bookmarkEnd w:id="19"/>
      <w:bookmarkEnd w:id="20"/>
    </w:p>
    <w:p w:rsidR="00DD7B2E" w:rsidRPr="00B528FD" w:rsidRDefault="00DD7B2E" w:rsidP="00D43964">
      <w:pPr>
        <w:tabs>
          <w:tab w:val="left" w:pos="7513"/>
        </w:tabs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B528FD">
        <w:rPr>
          <w:rFonts w:asciiTheme="minorHAnsi" w:hAnsiTheme="minorHAnsi" w:cs="Arial"/>
          <w:sz w:val="22"/>
          <w:szCs w:val="22"/>
        </w:rPr>
        <w:t>Měření doby dozvuku bylo provedeno podle ČSN EN ISO 3382-1. Měřicí signál byl impulsní – výstřel ze startovací pistole. Impulsová odezva místnosti byla zaznamenána měřicím mikrofonem a vyhodnocena analyzátorem zvuku. Měření bylo provedeno v</w:t>
      </w:r>
      <w:r w:rsidR="005174FB">
        <w:rPr>
          <w:rFonts w:asciiTheme="minorHAnsi" w:hAnsiTheme="minorHAnsi" w:cs="Arial"/>
          <w:sz w:val="22"/>
          <w:szCs w:val="22"/>
        </w:rPr>
        <w:t xml:space="preserve"> 8 až 12 </w:t>
      </w:r>
      <w:r w:rsidRPr="00B528FD">
        <w:rPr>
          <w:rFonts w:asciiTheme="minorHAnsi" w:hAnsiTheme="minorHAnsi" w:cs="Arial"/>
          <w:sz w:val="22"/>
          <w:szCs w:val="22"/>
        </w:rPr>
        <w:t xml:space="preserve">různých vzájemných místech </w:t>
      </w:r>
      <w:r>
        <w:rPr>
          <w:rFonts w:asciiTheme="minorHAnsi" w:hAnsiTheme="minorHAnsi" w:cs="Arial"/>
          <w:sz w:val="22"/>
          <w:szCs w:val="22"/>
        </w:rPr>
        <w:t xml:space="preserve">polohy </w:t>
      </w:r>
      <w:r w:rsidRPr="00B528FD">
        <w:rPr>
          <w:rFonts w:asciiTheme="minorHAnsi" w:hAnsiTheme="minorHAnsi" w:cs="Arial"/>
          <w:sz w:val="22"/>
          <w:szCs w:val="22"/>
        </w:rPr>
        <w:t>zdroje zvuku a</w:t>
      </w:r>
      <w:r>
        <w:rPr>
          <w:rFonts w:asciiTheme="minorHAnsi" w:hAnsiTheme="minorHAnsi" w:cs="Arial"/>
          <w:sz w:val="22"/>
          <w:szCs w:val="22"/>
        </w:rPr>
        <w:t> </w:t>
      </w:r>
      <w:r w:rsidRPr="00B528FD">
        <w:rPr>
          <w:rFonts w:asciiTheme="minorHAnsi" w:hAnsiTheme="minorHAnsi" w:cs="Arial"/>
          <w:sz w:val="22"/>
          <w:szCs w:val="22"/>
        </w:rPr>
        <w:t xml:space="preserve">měřicího mikronu </w:t>
      </w:r>
      <w:r>
        <w:rPr>
          <w:rFonts w:asciiTheme="minorHAnsi" w:hAnsiTheme="minorHAnsi" w:cs="Arial"/>
          <w:sz w:val="22"/>
          <w:szCs w:val="22"/>
        </w:rPr>
        <w:t>a bylo vyhodnoceno v</w:t>
      </w:r>
      <w:r w:rsidRPr="00B528FD">
        <w:rPr>
          <w:rFonts w:asciiTheme="minorHAnsi" w:hAnsiTheme="minorHAnsi" w:cs="Arial"/>
          <w:sz w:val="22"/>
          <w:szCs w:val="22"/>
        </w:rPr>
        <w:t> oktávových frekvenčních pásmech se středními kmitočty v rozsahu 125 Hz až 4 kHz (dle ČSN 73</w:t>
      </w:r>
      <w:r>
        <w:rPr>
          <w:rFonts w:asciiTheme="minorHAnsi" w:hAnsiTheme="minorHAnsi" w:cs="Arial"/>
          <w:sz w:val="22"/>
          <w:szCs w:val="22"/>
        </w:rPr>
        <w:t> </w:t>
      </w:r>
      <w:r w:rsidRPr="00B528FD">
        <w:rPr>
          <w:rFonts w:asciiTheme="minorHAnsi" w:hAnsiTheme="minorHAnsi" w:cs="Arial"/>
          <w:sz w:val="22"/>
          <w:szCs w:val="22"/>
        </w:rPr>
        <w:t xml:space="preserve">0525). Výška zdroje zvuku byla 1500 mm nad podlahou, výška měřicího mikrofonu byla 1200 mm nad podlahou. Doba dozvuku byla stanovena přednostně z úseku od -5 dB do -25 dB na dozvukové křivce (tj. hodnoty </w:t>
      </w:r>
      <w:r w:rsidRPr="005221B9">
        <w:rPr>
          <w:rFonts w:asciiTheme="minorHAnsi" w:hAnsiTheme="minorHAnsi" w:cs="Arial"/>
          <w:i/>
          <w:sz w:val="22"/>
          <w:szCs w:val="22"/>
        </w:rPr>
        <w:t>T</w:t>
      </w:r>
      <w:r w:rsidRPr="00B528FD">
        <w:rPr>
          <w:rFonts w:asciiTheme="minorHAnsi" w:hAnsiTheme="minorHAnsi" w:cs="Arial"/>
          <w:sz w:val="22"/>
          <w:szCs w:val="22"/>
          <w:vertAlign w:val="subscript"/>
        </w:rPr>
        <w:t>20</w:t>
      </w:r>
      <w:r w:rsidRPr="00B528FD">
        <w:rPr>
          <w:rFonts w:asciiTheme="minorHAnsi" w:hAnsiTheme="minorHAnsi" w:cs="Arial"/>
          <w:sz w:val="22"/>
          <w:szCs w:val="22"/>
        </w:rPr>
        <w:t xml:space="preserve">). Výsledné hodnoty byly stanoveny jako průměrné hodnoty získané z jednotlivých měřicích míst v každé místnosti. </w:t>
      </w:r>
    </w:p>
    <w:p w:rsidR="00DD7B2E" w:rsidRPr="00B528FD" w:rsidRDefault="00DD7B2E" w:rsidP="00D43964">
      <w:pPr>
        <w:tabs>
          <w:tab w:val="left" w:pos="7513"/>
        </w:tabs>
        <w:spacing w:after="120" w:line="276" w:lineRule="auto"/>
        <w:rPr>
          <w:rFonts w:asciiTheme="minorHAnsi" w:hAnsiTheme="minorHAnsi" w:cs="Arial"/>
          <w:sz w:val="22"/>
          <w:szCs w:val="22"/>
        </w:rPr>
      </w:pPr>
      <w:r w:rsidRPr="00B528FD">
        <w:rPr>
          <w:rFonts w:asciiTheme="minorHAnsi" w:hAnsiTheme="minorHAnsi" w:cs="Arial"/>
          <w:sz w:val="22"/>
          <w:szCs w:val="22"/>
        </w:rPr>
        <w:t>Popis stavu místnost</w:t>
      </w:r>
      <w:r>
        <w:rPr>
          <w:rFonts w:asciiTheme="minorHAnsi" w:hAnsiTheme="minorHAnsi" w:cs="Arial"/>
          <w:sz w:val="22"/>
          <w:szCs w:val="22"/>
        </w:rPr>
        <w:t>i</w:t>
      </w:r>
      <w:r w:rsidRPr="00B528FD">
        <w:rPr>
          <w:rFonts w:asciiTheme="minorHAnsi" w:hAnsiTheme="minorHAnsi" w:cs="Arial"/>
          <w:sz w:val="22"/>
          <w:szCs w:val="22"/>
        </w:rPr>
        <w:t xml:space="preserve"> v době měření je uveden v kapitole </w:t>
      </w:r>
      <w:r w:rsidR="005174FB">
        <w:rPr>
          <w:rFonts w:asciiTheme="minorHAnsi" w:hAnsiTheme="minorHAnsi" w:cs="Arial"/>
          <w:sz w:val="22"/>
          <w:szCs w:val="22"/>
        </w:rPr>
        <w:t>2</w:t>
      </w:r>
      <w:r>
        <w:rPr>
          <w:rFonts w:asciiTheme="minorHAnsi" w:hAnsiTheme="minorHAnsi" w:cs="Arial"/>
          <w:sz w:val="22"/>
          <w:szCs w:val="22"/>
        </w:rPr>
        <w:t>.1</w:t>
      </w:r>
      <w:r w:rsidRPr="00B528FD">
        <w:rPr>
          <w:rFonts w:asciiTheme="minorHAnsi" w:hAnsiTheme="minorHAnsi" w:cs="Arial"/>
          <w:sz w:val="22"/>
          <w:szCs w:val="22"/>
        </w:rPr>
        <w:t xml:space="preserve">. </w:t>
      </w:r>
    </w:p>
    <w:p w:rsidR="00DD7B2E" w:rsidRPr="00B528FD" w:rsidRDefault="00DD7B2E" w:rsidP="00D43964">
      <w:pPr>
        <w:tabs>
          <w:tab w:val="left" w:pos="7513"/>
        </w:tabs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B528FD">
        <w:rPr>
          <w:rFonts w:asciiTheme="minorHAnsi" w:hAnsiTheme="minorHAnsi" w:cs="Arial"/>
          <w:sz w:val="22"/>
          <w:szCs w:val="22"/>
          <w:u w:val="single"/>
        </w:rPr>
        <w:t>Měřicí aparatura:</w:t>
      </w:r>
    </w:p>
    <w:p w:rsidR="00DD7B2E" w:rsidRPr="00374ABE" w:rsidRDefault="00DD7B2E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374ABE">
        <w:rPr>
          <w:rFonts w:asciiTheme="minorHAnsi" w:hAnsiTheme="minorHAnsi" w:cs="Arial"/>
          <w:sz w:val="22"/>
          <w:szCs w:val="22"/>
        </w:rPr>
        <w:t>Zvukoměr NTi audio XL2 – SN 07300215</w:t>
      </w:r>
    </w:p>
    <w:p w:rsidR="00DD7B2E" w:rsidRPr="00374ABE" w:rsidRDefault="00DD7B2E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374ABE">
        <w:rPr>
          <w:rFonts w:asciiTheme="minorHAnsi" w:hAnsiTheme="minorHAnsi" w:cs="Arial"/>
          <w:sz w:val="22"/>
          <w:szCs w:val="22"/>
        </w:rPr>
        <w:t>Mikrofon NTi audio MA220 – SN 3208</w:t>
      </w:r>
    </w:p>
    <w:p w:rsidR="00DD7B2E" w:rsidRPr="00374ABE" w:rsidRDefault="00DD7B2E" w:rsidP="00D43964">
      <w:pPr>
        <w:spacing w:before="80"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374ABE">
        <w:rPr>
          <w:rFonts w:asciiTheme="minorHAnsi" w:hAnsiTheme="minorHAnsi" w:cs="Arial"/>
          <w:sz w:val="22"/>
          <w:szCs w:val="22"/>
          <w:u w:val="single"/>
        </w:rPr>
        <w:t xml:space="preserve">Kalibrační zařízení: </w:t>
      </w:r>
    </w:p>
    <w:p w:rsidR="00DD7B2E" w:rsidRPr="00374ABE" w:rsidRDefault="00DD7B2E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374ABE">
        <w:rPr>
          <w:rFonts w:asciiTheme="minorHAnsi" w:hAnsiTheme="minorHAnsi" w:cs="Arial"/>
          <w:sz w:val="22"/>
          <w:szCs w:val="22"/>
        </w:rPr>
        <w:t>Kalibrátor NTi audio Larson Davis CAL200 – SN 10692</w:t>
      </w:r>
    </w:p>
    <w:p w:rsidR="00DD7B2E" w:rsidRDefault="00DD7B2E" w:rsidP="00D43964">
      <w:pPr>
        <w:spacing w:before="120"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374ABE">
        <w:rPr>
          <w:rFonts w:asciiTheme="minorHAnsi" w:hAnsiTheme="minorHAnsi" w:cs="Arial"/>
          <w:sz w:val="22"/>
          <w:szCs w:val="22"/>
          <w:u w:val="single"/>
        </w:rPr>
        <w:t xml:space="preserve">Zdroj měřícího signálu: </w:t>
      </w:r>
    </w:p>
    <w:p w:rsidR="00DD7B2E" w:rsidRDefault="00DD7B2E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93CCD">
        <w:rPr>
          <w:rFonts w:asciiTheme="minorHAnsi" w:hAnsiTheme="minorHAnsi" w:cs="Arial"/>
          <w:sz w:val="22"/>
          <w:szCs w:val="22"/>
        </w:rPr>
        <w:t>Startovací pistole IWG Record GP 1S cal. 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93CCD">
        <w:rPr>
          <w:rFonts w:asciiTheme="minorHAnsi" w:hAnsiTheme="minorHAnsi" w:cs="Arial"/>
          <w:sz w:val="22"/>
          <w:szCs w:val="22"/>
        </w:rPr>
        <w:t>mm</w:t>
      </w:r>
    </w:p>
    <w:p w:rsidR="00A91597" w:rsidRDefault="00A91597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91597">
        <w:rPr>
          <w:rFonts w:asciiTheme="minorHAnsi" w:hAnsiTheme="minorHAnsi" w:cs="Arial"/>
          <w:sz w:val="22"/>
          <w:szCs w:val="22"/>
        </w:rPr>
        <w:t xml:space="preserve">Signální revolver EKOL Viper 2.5” cal. 9 mm – SN E2VP–1450011  </w:t>
      </w:r>
    </w:p>
    <w:p w:rsidR="00A91597" w:rsidRDefault="00A91597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DD7B2E" w:rsidRDefault="00DD7B2E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12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21" w:name="_Toc459636828"/>
      <w:bookmarkStart w:id="22" w:name="_Toc469557358"/>
      <w:r>
        <w:rPr>
          <w:rFonts w:asciiTheme="minorHAnsi" w:hAnsiTheme="minorHAnsi"/>
          <w:smallCaps/>
          <w:kern w:val="32"/>
          <w:sz w:val="24"/>
          <w:szCs w:val="24"/>
        </w:rPr>
        <w:t xml:space="preserve">Zhodnocení výsledků měření </w:t>
      </w:r>
      <w:r w:rsidRPr="007B1B3F">
        <w:rPr>
          <w:rFonts w:asciiTheme="minorHAnsi" w:hAnsiTheme="minorHAnsi"/>
          <w:smallCaps/>
          <w:kern w:val="32"/>
          <w:sz w:val="24"/>
          <w:szCs w:val="24"/>
        </w:rPr>
        <w:t>doby dozvuku</w:t>
      </w:r>
      <w:bookmarkEnd w:id="21"/>
      <w:bookmarkEnd w:id="22"/>
    </w:p>
    <w:p w:rsidR="005174FB" w:rsidRPr="001C68BE" w:rsidRDefault="005174FB" w:rsidP="00417CC7">
      <w:pPr>
        <w:spacing w:before="240" w:after="6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1C68BE">
        <w:rPr>
          <w:rFonts w:asciiTheme="minorHAnsi" w:hAnsiTheme="minorHAnsi" w:cs="Arial Narrow"/>
          <w:b/>
          <w:bCs/>
          <w:sz w:val="22"/>
          <w:szCs w:val="22"/>
        </w:rPr>
        <w:t>P16 - studio S8</w:t>
      </w:r>
    </w:p>
    <w:p w:rsidR="005174FB" w:rsidRPr="00EF67E3" w:rsidRDefault="00602615" w:rsidP="00D43964">
      <w:pPr>
        <w:spacing w:line="276" w:lineRule="auto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Naměřená d</w:t>
      </w:r>
      <w:r w:rsidR="005174FB" w:rsidRPr="00EF67E3">
        <w:rPr>
          <w:rFonts w:asciiTheme="minorHAnsi" w:hAnsiTheme="minorHAnsi" w:cs="Arial Narrow"/>
          <w:sz w:val="22"/>
          <w:szCs w:val="22"/>
        </w:rPr>
        <w:t>oba dozvuku</w:t>
      </w:r>
      <w:r>
        <w:rPr>
          <w:rFonts w:asciiTheme="minorHAnsi" w:hAnsiTheme="minorHAnsi" w:cs="Arial Narrow"/>
          <w:sz w:val="22"/>
          <w:szCs w:val="22"/>
        </w:rPr>
        <w:t xml:space="preserve"> se pohybuje kolem</w:t>
      </w:r>
      <w:r w:rsidR="00AE3F59">
        <w:rPr>
          <w:rFonts w:asciiTheme="minorHAnsi" w:hAnsiTheme="minorHAnsi" w:cs="Arial Narrow"/>
          <w:sz w:val="22"/>
          <w:szCs w:val="22"/>
        </w:rPr>
        <w:t xml:space="preserve"> hodnoty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0,4 s. Frekvenční průběh vykazuje určitou míru nevyrovnanosti s výrazn</w:t>
      </w:r>
      <w:r w:rsidR="001C68BE">
        <w:rPr>
          <w:rFonts w:asciiTheme="minorHAnsi" w:hAnsiTheme="minorHAnsi" w:cs="Arial Narrow"/>
          <w:sz w:val="22"/>
          <w:szCs w:val="22"/>
        </w:rPr>
        <w:t>ějším</w:t>
      </w:r>
      <w:r>
        <w:rPr>
          <w:rFonts w:asciiTheme="minorHAnsi" w:hAnsiTheme="minorHAnsi" w:cs="Arial Narrow"/>
          <w:sz w:val="22"/>
          <w:szCs w:val="22"/>
        </w:rPr>
        <w:t xml:space="preserve"> </w:t>
      </w:r>
      <w:r w:rsidR="00AE3F59">
        <w:rPr>
          <w:rFonts w:asciiTheme="minorHAnsi" w:hAnsiTheme="minorHAnsi" w:cs="Arial Narrow"/>
          <w:sz w:val="22"/>
          <w:szCs w:val="22"/>
        </w:rPr>
        <w:t xml:space="preserve">poklesem </w:t>
      </w:r>
      <w:r>
        <w:rPr>
          <w:rFonts w:asciiTheme="minorHAnsi" w:hAnsiTheme="minorHAnsi" w:cs="Arial Narrow"/>
          <w:sz w:val="22"/>
          <w:szCs w:val="22"/>
        </w:rPr>
        <w:t xml:space="preserve">mezi oktávovými pásmy 125 Hz a 250 Hz </w:t>
      </w:r>
      <w:r w:rsidR="005174FB">
        <w:rPr>
          <w:rFonts w:asciiTheme="minorHAnsi" w:hAnsiTheme="minorHAnsi" w:cs="Arial Narrow"/>
          <w:sz w:val="22"/>
          <w:szCs w:val="22"/>
        </w:rPr>
        <w:t xml:space="preserve">(viz výpočetní příloha VP1). </w:t>
      </w:r>
      <w:r>
        <w:rPr>
          <w:rFonts w:asciiTheme="minorHAnsi" w:hAnsiTheme="minorHAnsi" w:cs="Arial Narrow"/>
          <w:sz w:val="22"/>
          <w:szCs w:val="22"/>
        </w:rPr>
        <w:t>Zmíněná f</w:t>
      </w:r>
      <w:r w:rsidR="005174FB">
        <w:rPr>
          <w:rFonts w:asciiTheme="minorHAnsi" w:hAnsiTheme="minorHAnsi" w:cs="Arial Narrow"/>
          <w:sz w:val="22"/>
          <w:szCs w:val="22"/>
        </w:rPr>
        <w:t xml:space="preserve">rekvenční nevyrovnanost </w:t>
      </w:r>
      <w:r>
        <w:rPr>
          <w:rFonts w:asciiTheme="minorHAnsi" w:hAnsiTheme="minorHAnsi" w:cs="Arial Narrow"/>
          <w:sz w:val="22"/>
          <w:szCs w:val="22"/>
        </w:rPr>
        <w:t xml:space="preserve">není až tak výrazná, nicméně </w:t>
      </w:r>
      <w:r w:rsidR="005174FB">
        <w:rPr>
          <w:rFonts w:asciiTheme="minorHAnsi" w:hAnsiTheme="minorHAnsi" w:cs="Arial Narrow"/>
          <w:sz w:val="22"/>
          <w:szCs w:val="22"/>
        </w:rPr>
        <w:t>je jevem nežádoucím</w:t>
      </w:r>
      <w:r w:rsidR="00417CC7">
        <w:rPr>
          <w:rFonts w:asciiTheme="minorHAnsi" w:hAnsiTheme="minorHAnsi" w:cs="Arial Narrow"/>
          <w:sz w:val="22"/>
          <w:szCs w:val="22"/>
        </w:rPr>
        <w:t xml:space="preserve">. Cílem nově provedených akustických úprav bude mírné zkrácení </w:t>
      </w:r>
      <w:r w:rsidR="00AE3F59">
        <w:rPr>
          <w:rFonts w:asciiTheme="minorHAnsi" w:hAnsiTheme="minorHAnsi" w:cs="Arial Narrow"/>
          <w:sz w:val="22"/>
          <w:szCs w:val="22"/>
        </w:rPr>
        <w:t xml:space="preserve">doby dozvuku </w:t>
      </w:r>
      <w:r w:rsidR="00417CC7">
        <w:rPr>
          <w:rFonts w:asciiTheme="minorHAnsi" w:hAnsiTheme="minorHAnsi" w:cs="Arial Narrow"/>
          <w:sz w:val="22"/>
          <w:szCs w:val="22"/>
        </w:rPr>
        <w:t xml:space="preserve">a </w:t>
      </w:r>
      <w:r w:rsidR="00AE3F59">
        <w:rPr>
          <w:rFonts w:asciiTheme="minorHAnsi" w:hAnsiTheme="minorHAnsi" w:cs="Arial Narrow"/>
          <w:sz w:val="22"/>
          <w:szCs w:val="22"/>
        </w:rPr>
        <w:t xml:space="preserve">jeho </w:t>
      </w:r>
      <w:r w:rsidR="00417CC7">
        <w:rPr>
          <w:rFonts w:asciiTheme="minorHAnsi" w:hAnsiTheme="minorHAnsi" w:cs="Arial Narrow"/>
          <w:sz w:val="22"/>
          <w:szCs w:val="22"/>
        </w:rPr>
        <w:t>frekvenční vyrovnání.</w:t>
      </w:r>
    </w:p>
    <w:p w:rsidR="00D13557" w:rsidRDefault="00D13557">
      <w:pPr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br w:type="page"/>
      </w:r>
    </w:p>
    <w:p w:rsidR="005174FB" w:rsidRPr="00417CC7" w:rsidRDefault="005174FB" w:rsidP="00417CC7">
      <w:pPr>
        <w:spacing w:before="240" w:after="6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417CC7">
        <w:rPr>
          <w:rFonts w:asciiTheme="minorHAnsi" w:hAnsiTheme="minorHAnsi" w:cs="Arial Narrow"/>
          <w:b/>
          <w:bCs/>
          <w:sz w:val="22"/>
          <w:szCs w:val="22"/>
        </w:rPr>
        <w:lastRenderedPageBreak/>
        <w:t xml:space="preserve">P17 - režie R8 </w:t>
      </w:r>
    </w:p>
    <w:p w:rsidR="00417CC7" w:rsidRPr="00EF67E3" w:rsidRDefault="00417CC7" w:rsidP="00417CC7">
      <w:pPr>
        <w:spacing w:line="276" w:lineRule="auto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Naměřená d</w:t>
      </w:r>
      <w:r w:rsidRPr="00EF67E3">
        <w:rPr>
          <w:rFonts w:asciiTheme="minorHAnsi" w:hAnsiTheme="minorHAnsi" w:cs="Arial Narrow"/>
          <w:sz w:val="22"/>
          <w:szCs w:val="22"/>
        </w:rPr>
        <w:t>oba dozvuku</w:t>
      </w:r>
      <w:r>
        <w:rPr>
          <w:rFonts w:asciiTheme="minorHAnsi" w:hAnsiTheme="minorHAnsi" w:cs="Arial Narrow"/>
          <w:sz w:val="22"/>
          <w:szCs w:val="22"/>
        </w:rPr>
        <w:t xml:space="preserve"> vykazuje značnou frekvenční nevyrovnanost. Zatímco na vysokých kmitočt</w:t>
      </w:r>
      <w:r w:rsidR="00B67D90">
        <w:rPr>
          <w:rFonts w:asciiTheme="minorHAnsi" w:hAnsiTheme="minorHAnsi" w:cs="Arial Narrow"/>
          <w:sz w:val="22"/>
          <w:szCs w:val="22"/>
        </w:rPr>
        <w:t>ech (oktávové pásmo 4 kHz) klesají</w:t>
      </w:r>
      <w:r>
        <w:rPr>
          <w:rFonts w:asciiTheme="minorHAnsi" w:hAnsiTheme="minorHAnsi" w:cs="Arial Narrow"/>
          <w:sz w:val="22"/>
          <w:szCs w:val="22"/>
        </w:rPr>
        <w:t xml:space="preserve"> </w:t>
      </w:r>
      <w:r w:rsidR="00B67D90">
        <w:rPr>
          <w:rFonts w:asciiTheme="minorHAnsi" w:hAnsiTheme="minorHAnsi" w:cs="Arial Narrow"/>
          <w:sz w:val="22"/>
          <w:szCs w:val="22"/>
        </w:rPr>
        <w:t xml:space="preserve">hodnoty </w:t>
      </w:r>
      <w:r>
        <w:rPr>
          <w:rFonts w:asciiTheme="minorHAnsi" w:hAnsiTheme="minorHAnsi" w:cs="Arial Narrow"/>
          <w:sz w:val="22"/>
          <w:szCs w:val="22"/>
        </w:rPr>
        <w:t xml:space="preserve">až na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0,26 s, na nízkých kmitočtech (oktávové pásmo 125 Hz) dosahuj</w:t>
      </w:r>
      <w:r w:rsidR="00B67D90">
        <w:rPr>
          <w:rFonts w:asciiTheme="minorHAnsi" w:hAnsiTheme="minorHAnsi" w:cs="Arial Narrow"/>
          <w:sz w:val="22"/>
          <w:szCs w:val="22"/>
        </w:rPr>
        <w:t>e doba dozvuku</w:t>
      </w:r>
      <w:r>
        <w:rPr>
          <w:rFonts w:asciiTheme="minorHAnsi" w:hAnsiTheme="minorHAnsi" w:cs="Arial Narrow"/>
          <w:sz w:val="22"/>
          <w:szCs w:val="22"/>
        </w:rPr>
        <w:t xml:space="preserve"> téměř dvojnásob</w:t>
      </w:r>
      <w:r w:rsidR="00B67D90">
        <w:rPr>
          <w:rFonts w:asciiTheme="minorHAnsi" w:hAnsiTheme="minorHAnsi" w:cs="Arial Narrow"/>
          <w:sz w:val="22"/>
          <w:szCs w:val="22"/>
        </w:rPr>
        <w:t>ku</w:t>
      </w:r>
      <w:r>
        <w:rPr>
          <w:rFonts w:asciiTheme="minorHAnsi" w:hAnsiTheme="minorHAnsi" w:cs="Arial Narrow"/>
          <w:sz w:val="22"/>
          <w:szCs w:val="22"/>
        </w:rPr>
        <w:t xml:space="preserve"> (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0,48 s) - viz výpočetní příloha VP2. Cílem nově provedených akustických úprav bude zkrácení a frekvenční vyrovnání doby dozvuku. </w:t>
      </w:r>
    </w:p>
    <w:p w:rsidR="005174FB" w:rsidRPr="003E5EEA" w:rsidRDefault="005174FB" w:rsidP="007914E5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5174FB" w:rsidRPr="00574B1A" w:rsidRDefault="005174FB" w:rsidP="00696DBE">
      <w:pPr>
        <w:spacing w:before="120" w:after="6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574B1A">
        <w:rPr>
          <w:rFonts w:asciiTheme="minorHAnsi" w:hAnsiTheme="minorHAnsi" w:cs="Arial Narrow"/>
          <w:b/>
          <w:bCs/>
          <w:sz w:val="22"/>
          <w:szCs w:val="22"/>
        </w:rPr>
        <w:t xml:space="preserve">P20 - režie R7 </w:t>
      </w:r>
    </w:p>
    <w:p w:rsidR="00574B1A" w:rsidRPr="00EF67E3" w:rsidRDefault="00574B1A" w:rsidP="00574B1A">
      <w:pPr>
        <w:spacing w:line="276" w:lineRule="auto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Naměřená d</w:t>
      </w:r>
      <w:r w:rsidRPr="00EF67E3">
        <w:rPr>
          <w:rFonts w:asciiTheme="minorHAnsi" w:hAnsiTheme="minorHAnsi" w:cs="Arial Narrow"/>
          <w:sz w:val="22"/>
          <w:szCs w:val="22"/>
        </w:rPr>
        <w:t>oba dozvuku</w:t>
      </w:r>
      <w:r>
        <w:rPr>
          <w:rFonts w:asciiTheme="minorHAnsi" w:hAnsiTheme="minorHAnsi" w:cs="Arial Narrow"/>
          <w:sz w:val="22"/>
          <w:szCs w:val="22"/>
        </w:rPr>
        <w:t xml:space="preserve"> se pohybuje kolem střední hodnoty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0,42 s. Frekvenční průběh je poměrně vyrovnaný (viz výpočetní příloha VP3). Cílem nově provedených akustických úprav bude vzhledem k nově uvažovanému vícekanálovému systému ozvučení 5.1 zkrácení doby dozvuku.</w:t>
      </w:r>
    </w:p>
    <w:p w:rsidR="005174FB" w:rsidRPr="003E5EEA" w:rsidRDefault="005174FB" w:rsidP="003B1E74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5174FB" w:rsidRPr="003B1E74" w:rsidRDefault="005174FB" w:rsidP="00696DBE">
      <w:pPr>
        <w:spacing w:before="120" w:after="6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3B1E74">
        <w:rPr>
          <w:rFonts w:asciiTheme="minorHAnsi" w:hAnsiTheme="minorHAnsi" w:cs="Arial Narrow"/>
          <w:b/>
          <w:bCs/>
          <w:sz w:val="22"/>
          <w:szCs w:val="22"/>
        </w:rPr>
        <w:t xml:space="preserve">P21 - plenér </w:t>
      </w:r>
    </w:p>
    <w:p w:rsidR="007D7A3E" w:rsidRPr="00EF67E3" w:rsidRDefault="007D7A3E" w:rsidP="007D7A3E">
      <w:pPr>
        <w:spacing w:line="276" w:lineRule="auto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Naměřená d</w:t>
      </w:r>
      <w:r w:rsidRPr="00EF67E3">
        <w:rPr>
          <w:rFonts w:asciiTheme="minorHAnsi" w:hAnsiTheme="minorHAnsi" w:cs="Arial Narrow"/>
          <w:sz w:val="22"/>
          <w:szCs w:val="22"/>
        </w:rPr>
        <w:t>oba dozvuku</w:t>
      </w:r>
      <w:r>
        <w:rPr>
          <w:rFonts w:asciiTheme="minorHAnsi" w:hAnsiTheme="minorHAnsi" w:cs="Arial Narrow"/>
          <w:sz w:val="22"/>
          <w:szCs w:val="22"/>
        </w:rPr>
        <w:t xml:space="preserve"> vykazuje značnou frekvenční nevyrovnanost. Zatímco na </w:t>
      </w:r>
      <w:r w:rsidR="008243F0">
        <w:rPr>
          <w:rFonts w:asciiTheme="minorHAnsi" w:hAnsiTheme="minorHAnsi" w:cs="Arial Narrow"/>
          <w:sz w:val="22"/>
          <w:szCs w:val="22"/>
        </w:rPr>
        <w:t xml:space="preserve">středních a </w:t>
      </w:r>
      <w:r>
        <w:rPr>
          <w:rFonts w:asciiTheme="minorHAnsi" w:hAnsiTheme="minorHAnsi" w:cs="Arial Narrow"/>
          <w:sz w:val="22"/>
          <w:szCs w:val="22"/>
        </w:rPr>
        <w:t xml:space="preserve">vysokých kmitočtech </w:t>
      </w:r>
      <w:r w:rsidR="008243F0">
        <w:rPr>
          <w:rFonts w:asciiTheme="minorHAnsi" w:hAnsiTheme="minorHAnsi" w:cs="Arial Narrow"/>
          <w:sz w:val="22"/>
          <w:szCs w:val="22"/>
        </w:rPr>
        <w:t xml:space="preserve">se pohybuje kolem hodnoty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</w:t>
      </w:r>
      <w:r w:rsidR="008243F0">
        <w:rPr>
          <w:rFonts w:asciiTheme="minorHAnsi" w:hAnsiTheme="minorHAnsi" w:cs="Arial Narrow"/>
          <w:sz w:val="22"/>
          <w:szCs w:val="22"/>
        </w:rPr>
        <w:t>1</w:t>
      </w:r>
      <w:r>
        <w:rPr>
          <w:rFonts w:asciiTheme="minorHAnsi" w:hAnsiTheme="minorHAnsi" w:cs="Arial Narrow"/>
          <w:sz w:val="22"/>
          <w:szCs w:val="22"/>
        </w:rPr>
        <w:t xml:space="preserve"> s, na nízkých kmitočtech (oktávové pásmo 125 Hz) </w:t>
      </w:r>
      <w:r w:rsidR="008243F0">
        <w:rPr>
          <w:rFonts w:asciiTheme="minorHAnsi" w:hAnsiTheme="minorHAnsi" w:cs="Arial Narrow"/>
          <w:sz w:val="22"/>
          <w:szCs w:val="22"/>
        </w:rPr>
        <w:t xml:space="preserve">stoupá až na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</w:t>
      </w:r>
      <w:r w:rsidR="008243F0">
        <w:rPr>
          <w:rFonts w:asciiTheme="minorHAnsi" w:hAnsiTheme="minorHAnsi" w:cs="Arial Narrow"/>
          <w:sz w:val="22"/>
          <w:szCs w:val="22"/>
        </w:rPr>
        <w:t>32</w:t>
      </w:r>
      <w:r>
        <w:rPr>
          <w:rFonts w:asciiTheme="minorHAnsi" w:hAnsiTheme="minorHAnsi" w:cs="Arial Narrow"/>
          <w:sz w:val="22"/>
          <w:szCs w:val="22"/>
        </w:rPr>
        <w:t xml:space="preserve"> s</w:t>
      </w:r>
      <w:r w:rsidR="008243F0">
        <w:rPr>
          <w:rFonts w:asciiTheme="minorHAnsi" w:hAnsiTheme="minorHAnsi" w:cs="Arial Narrow"/>
          <w:sz w:val="22"/>
          <w:szCs w:val="22"/>
        </w:rPr>
        <w:t xml:space="preserve"> (</w:t>
      </w:r>
      <w:r>
        <w:rPr>
          <w:rFonts w:asciiTheme="minorHAnsi" w:hAnsiTheme="minorHAnsi" w:cs="Arial Narrow"/>
          <w:sz w:val="22"/>
          <w:szCs w:val="22"/>
        </w:rPr>
        <w:t>viz výpočetní příloha VP</w:t>
      </w:r>
      <w:r w:rsidR="008243F0">
        <w:rPr>
          <w:rFonts w:asciiTheme="minorHAnsi" w:hAnsiTheme="minorHAnsi" w:cs="Arial Narrow"/>
          <w:sz w:val="22"/>
          <w:szCs w:val="22"/>
        </w:rPr>
        <w:t>4)</w:t>
      </w:r>
      <w:r>
        <w:rPr>
          <w:rFonts w:asciiTheme="minorHAnsi" w:hAnsiTheme="minorHAnsi" w:cs="Arial Narrow"/>
          <w:sz w:val="22"/>
          <w:szCs w:val="22"/>
        </w:rPr>
        <w:t xml:space="preserve">. Cílem nově provedených akustických úprav bude </w:t>
      </w:r>
      <w:r w:rsidR="008243F0">
        <w:rPr>
          <w:rFonts w:asciiTheme="minorHAnsi" w:hAnsiTheme="minorHAnsi" w:cs="Arial Narrow"/>
          <w:sz w:val="22"/>
          <w:szCs w:val="22"/>
        </w:rPr>
        <w:t xml:space="preserve">zachování stávající doby dozvuku na středních a vysokých kmitočtech a maximální dosažitelné </w:t>
      </w:r>
      <w:r>
        <w:rPr>
          <w:rFonts w:asciiTheme="minorHAnsi" w:hAnsiTheme="minorHAnsi" w:cs="Arial Narrow"/>
          <w:sz w:val="22"/>
          <w:szCs w:val="22"/>
        </w:rPr>
        <w:t xml:space="preserve">zkrácení </w:t>
      </w:r>
      <w:r w:rsidR="008243F0">
        <w:rPr>
          <w:rFonts w:asciiTheme="minorHAnsi" w:hAnsiTheme="minorHAnsi" w:cs="Arial Narrow"/>
          <w:sz w:val="22"/>
          <w:szCs w:val="22"/>
        </w:rPr>
        <w:t>doby dozvuku na nízkých kmitočtech</w:t>
      </w:r>
      <w:r>
        <w:rPr>
          <w:rFonts w:asciiTheme="minorHAnsi" w:hAnsiTheme="minorHAnsi" w:cs="Arial Narrow"/>
          <w:sz w:val="22"/>
          <w:szCs w:val="22"/>
        </w:rPr>
        <w:t xml:space="preserve">. </w:t>
      </w:r>
    </w:p>
    <w:p w:rsidR="007D7A3E" w:rsidRPr="003E5EEA" w:rsidRDefault="007D7A3E" w:rsidP="00696DBE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  <w:highlight w:val="yellow"/>
        </w:rPr>
      </w:pPr>
    </w:p>
    <w:p w:rsidR="005174FB" w:rsidRDefault="005174FB" w:rsidP="00696DBE">
      <w:pPr>
        <w:spacing w:before="120" w:after="6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696DBE">
        <w:rPr>
          <w:rFonts w:asciiTheme="minorHAnsi" w:hAnsiTheme="minorHAnsi" w:cs="Arial Narrow"/>
          <w:b/>
          <w:bCs/>
          <w:sz w:val="22"/>
          <w:szCs w:val="22"/>
        </w:rPr>
        <w:t xml:space="preserve">P22 - studio S7 </w:t>
      </w:r>
    </w:p>
    <w:p w:rsidR="00696DBE" w:rsidRPr="00EF67E3" w:rsidRDefault="00696DBE" w:rsidP="00696DBE">
      <w:pPr>
        <w:spacing w:line="276" w:lineRule="auto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Naměřená d</w:t>
      </w:r>
      <w:r w:rsidRPr="00EF67E3">
        <w:rPr>
          <w:rFonts w:asciiTheme="minorHAnsi" w:hAnsiTheme="minorHAnsi" w:cs="Arial Narrow"/>
          <w:sz w:val="22"/>
          <w:szCs w:val="22"/>
        </w:rPr>
        <w:t>oba dozvuku</w:t>
      </w:r>
      <w:r>
        <w:rPr>
          <w:rFonts w:asciiTheme="minorHAnsi" w:hAnsiTheme="minorHAnsi" w:cs="Arial Narrow"/>
          <w:sz w:val="22"/>
          <w:szCs w:val="22"/>
        </w:rPr>
        <w:t xml:space="preserve"> se pohybuje kolem střední hodnoty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0,7 s. Frekvenční průběh je poměrně vyrovnaný (viz výpočetní příloha VP5). Naměřená doba dozvuku je značným způsobem ovlivněna pohltivostí interiérového vybavení (viz popis v kapitole 2.1). Cílem nově provedených akustických úprav bude zajištění plně funkční variabilní akustiky s dobou dozvuku s min. rozsahem </w:t>
      </w:r>
      <w:r w:rsidRPr="00602615">
        <w:rPr>
          <w:rFonts w:asciiTheme="minorHAnsi" w:hAnsiTheme="minorHAnsi" w:cs="Arial Narrow"/>
          <w:i/>
          <w:sz w:val="22"/>
          <w:szCs w:val="22"/>
        </w:rPr>
        <w:t>T</w:t>
      </w:r>
      <w:r>
        <w:rPr>
          <w:rFonts w:asciiTheme="minorHAnsi" w:hAnsiTheme="minorHAnsi" w:cs="Arial Narrow"/>
          <w:sz w:val="22"/>
          <w:szCs w:val="22"/>
        </w:rPr>
        <w:t xml:space="preserve"> = 0,55 až 0,8 s. </w:t>
      </w:r>
    </w:p>
    <w:p w:rsidR="00DD3401" w:rsidRDefault="00DD3401" w:rsidP="00D43964">
      <w:pPr>
        <w:spacing w:line="276" w:lineRule="auto"/>
        <w:rPr>
          <w:rFonts w:asciiTheme="minorHAnsi" w:hAnsiTheme="minorHAnsi" w:cs="Arial"/>
          <w:b/>
          <w:bCs/>
          <w:smallCaps/>
          <w:kern w:val="32"/>
        </w:rPr>
      </w:pPr>
    </w:p>
    <w:p w:rsidR="00420896" w:rsidRPr="00625E55" w:rsidRDefault="00420896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12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23" w:name="_Toc469557359"/>
      <w:r w:rsidRPr="00625E55">
        <w:rPr>
          <w:rFonts w:asciiTheme="minorHAnsi" w:hAnsiTheme="minorHAnsi"/>
          <w:smallCaps/>
          <w:kern w:val="32"/>
          <w:sz w:val="24"/>
          <w:szCs w:val="24"/>
        </w:rPr>
        <w:t>Požadavky na akustické parametry</w:t>
      </w:r>
      <w:bookmarkEnd w:id="16"/>
      <w:bookmarkEnd w:id="23"/>
    </w:p>
    <w:p w:rsidR="00C56D55" w:rsidRDefault="00C56D55" w:rsidP="00D43964">
      <w:pPr>
        <w:tabs>
          <w:tab w:val="left" w:pos="720"/>
        </w:tabs>
        <w:spacing w:before="120" w:line="276" w:lineRule="auto"/>
        <w:jc w:val="both"/>
        <w:rPr>
          <w:rFonts w:ascii="Calibri" w:hAnsi="Calibri" w:cs="Arial Narrow"/>
          <w:sz w:val="22"/>
          <w:szCs w:val="22"/>
        </w:rPr>
      </w:pPr>
      <w:bookmarkStart w:id="24" w:name="_Toc268517637"/>
      <w:r w:rsidRPr="007303DF">
        <w:rPr>
          <w:rFonts w:ascii="Calibri" w:hAnsi="Calibri" w:cs="Arial Narrow"/>
          <w:sz w:val="22"/>
          <w:szCs w:val="22"/>
        </w:rPr>
        <w:t>Pro akusticky náročné prostory vyžadují jak normy ČSN 73 0525, 73 0526 a 73 0527, tak i praktické zkušenosti speciální akustickou úpravu z důvodu snahy o dosažení vhodných akustických podmínek. Při návrhu je nutné vhodnou konfigurací akustických prvků zabránit nežádoucím odrazům zvuku a jejich nevhodnému šíření v rámci řešeného prostoru. Zejména u akusticky pohltivých materiálů je velmi důležité jejich vhodné umístění v prostoru tak, aby byly potlačeny nežádoucí silné odrazy zvuku s větším časovým zpožděním za přímým zvukem a neobjevovala se třepotavá ozvěna. Dále je kladen zvláštní důraz na frekvenční vyrovnanost doby dozvuku a také na prostorovou vyrovnanost zvukového pole</w:t>
      </w:r>
      <w:r w:rsidR="00B12255">
        <w:rPr>
          <w:rFonts w:ascii="Calibri" w:hAnsi="Calibri" w:cs="Arial Narrow"/>
          <w:sz w:val="22"/>
          <w:szCs w:val="22"/>
        </w:rPr>
        <w:t xml:space="preserve"> zejména v prostor</w:t>
      </w:r>
      <w:r w:rsidR="00323F76">
        <w:rPr>
          <w:rFonts w:ascii="Calibri" w:hAnsi="Calibri" w:cs="Arial Narrow"/>
          <w:sz w:val="22"/>
          <w:szCs w:val="22"/>
        </w:rPr>
        <w:t>ech</w:t>
      </w:r>
      <w:r w:rsidR="00B12255">
        <w:rPr>
          <w:rFonts w:ascii="Calibri" w:hAnsi="Calibri" w:cs="Arial Narrow"/>
          <w:sz w:val="22"/>
          <w:szCs w:val="22"/>
        </w:rPr>
        <w:t xml:space="preserve"> určen</w:t>
      </w:r>
      <w:r w:rsidR="00323F76">
        <w:rPr>
          <w:rFonts w:ascii="Calibri" w:hAnsi="Calibri" w:cs="Arial Narrow"/>
          <w:sz w:val="22"/>
          <w:szCs w:val="22"/>
        </w:rPr>
        <w:t>ých</w:t>
      </w:r>
      <w:r w:rsidR="00B12255">
        <w:rPr>
          <w:rFonts w:ascii="Calibri" w:hAnsi="Calibri" w:cs="Arial Narrow"/>
          <w:sz w:val="22"/>
          <w:szCs w:val="22"/>
        </w:rPr>
        <w:t xml:space="preserve"> pro snímání a</w:t>
      </w:r>
      <w:r w:rsidR="00182BAA">
        <w:rPr>
          <w:rFonts w:ascii="Calibri" w:hAnsi="Calibri" w:cs="Arial Narrow"/>
          <w:sz w:val="22"/>
          <w:szCs w:val="22"/>
        </w:rPr>
        <w:t> </w:t>
      </w:r>
      <w:r w:rsidR="00B12255">
        <w:rPr>
          <w:rFonts w:ascii="Calibri" w:hAnsi="Calibri" w:cs="Arial Narrow"/>
          <w:sz w:val="22"/>
          <w:szCs w:val="22"/>
        </w:rPr>
        <w:t>poslech zvuku</w:t>
      </w:r>
      <w:r w:rsidRPr="007303DF">
        <w:rPr>
          <w:rFonts w:ascii="Calibri" w:hAnsi="Calibri" w:cs="Arial Narrow"/>
          <w:sz w:val="22"/>
          <w:szCs w:val="22"/>
        </w:rPr>
        <w:t xml:space="preserve">.   </w:t>
      </w:r>
    </w:p>
    <w:p w:rsidR="00473AA7" w:rsidRPr="00671EBD" w:rsidRDefault="00671EBD" w:rsidP="00D43964">
      <w:pPr>
        <w:tabs>
          <w:tab w:val="left" w:pos="720"/>
        </w:tabs>
        <w:spacing w:before="120" w:line="276" w:lineRule="auto"/>
        <w:jc w:val="both"/>
        <w:rPr>
          <w:rFonts w:ascii="Calibri" w:hAnsi="Calibri" w:cs="Arial Narrow"/>
          <w:b/>
          <w:sz w:val="22"/>
          <w:szCs w:val="22"/>
        </w:rPr>
      </w:pPr>
      <w:r w:rsidRPr="00671EBD">
        <w:rPr>
          <w:rFonts w:ascii="Calibri" w:hAnsi="Calibri" w:cs="Arial Narrow"/>
          <w:b/>
          <w:sz w:val="22"/>
          <w:szCs w:val="22"/>
        </w:rPr>
        <w:t>Akusticky náročné prostory:</w:t>
      </w:r>
    </w:p>
    <w:p w:rsidR="00DD56EB" w:rsidRDefault="00C56D55" w:rsidP="00D43964">
      <w:pPr>
        <w:tabs>
          <w:tab w:val="left" w:pos="720"/>
        </w:tabs>
        <w:spacing w:before="120" w:line="276" w:lineRule="auto"/>
        <w:jc w:val="both"/>
        <w:rPr>
          <w:rFonts w:ascii="Calibri" w:hAnsi="Calibri" w:cs="Arial Narrow"/>
          <w:sz w:val="22"/>
          <w:szCs w:val="22"/>
        </w:rPr>
      </w:pPr>
      <w:r w:rsidRPr="007303DF">
        <w:rPr>
          <w:rFonts w:ascii="Calibri" w:hAnsi="Calibri" w:cs="Arial Narrow"/>
          <w:sz w:val="22"/>
          <w:szCs w:val="22"/>
        </w:rPr>
        <w:t>Cílov</w:t>
      </w:r>
      <w:r w:rsidR="00454B75">
        <w:rPr>
          <w:rFonts w:ascii="Calibri" w:hAnsi="Calibri" w:cs="Arial Narrow"/>
          <w:sz w:val="22"/>
          <w:szCs w:val="22"/>
        </w:rPr>
        <w:t>é</w:t>
      </w:r>
      <w:r w:rsidRPr="007303DF">
        <w:rPr>
          <w:rFonts w:ascii="Calibri" w:hAnsi="Calibri" w:cs="Arial Narrow"/>
          <w:sz w:val="22"/>
          <w:szCs w:val="22"/>
        </w:rPr>
        <w:t xml:space="preserve"> dob</w:t>
      </w:r>
      <w:r w:rsidR="00454B75">
        <w:rPr>
          <w:rFonts w:ascii="Calibri" w:hAnsi="Calibri" w:cs="Arial Narrow"/>
          <w:sz w:val="22"/>
          <w:szCs w:val="22"/>
        </w:rPr>
        <w:t>y</w:t>
      </w:r>
      <w:r w:rsidRPr="007303DF">
        <w:rPr>
          <w:rFonts w:ascii="Calibri" w:hAnsi="Calibri" w:cs="Arial Narrow"/>
          <w:sz w:val="22"/>
          <w:szCs w:val="22"/>
        </w:rPr>
        <w:t xml:space="preserve"> dozvuku </w:t>
      </w:r>
      <w:r w:rsidR="00BD6E84">
        <w:rPr>
          <w:rFonts w:ascii="Calibri" w:hAnsi="Calibri" w:cs="Arial Narrow"/>
          <w:sz w:val="22"/>
          <w:szCs w:val="22"/>
        </w:rPr>
        <w:t xml:space="preserve">řešených </w:t>
      </w:r>
      <w:r w:rsidR="00473AA7">
        <w:rPr>
          <w:rFonts w:ascii="Calibri" w:hAnsi="Calibri" w:cs="Arial Narrow"/>
          <w:sz w:val="22"/>
          <w:szCs w:val="22"/>
        </w:rPr>
        <w:t xml:space="preserve">akusticky náročných prostor </w:t>
      </w:r>
      <w:r w:rsidR="00454B75">
        <w:rPr>
          <w:rFonts w:ascii="Calibri" w:hAnsi="Calibri" w:cs="Arial Narrow"/>
          <w:sz w:val="22"/>
          <w:szCs w:val="22"/>
        </w:rPr>
        <w:t xml:space="preserve">uvedené v Tab. 1 (viz níže) </w:t>
      </w:r>
      <w:r w:rsidR="00BD6E84">
        <w:rPr>
          <w:rFonts w:ascii="Calibri" w:hAnsi="Calibri" w:cs="Arial Narrow"/>
          <w:sz w:val="22"/>
          <w:szCs w:val="22"/>
        </w:rPr>
        <w:t>byl</w:t>
      </w:r>
      <w:r w:rsidR="00454B75">
        <w:rPr>
          <w:rFonts w:ascii="Calibri" w:hAnsi="Calibri" w:cs="Arial Narrow"/>
          <w:sz w:val="22"/>
          <w:szCs w:val="22"/>
        </w:rPr>
        <w:t>y</w:t>
      </w:r>
      <w:r w:rsidR="00BD6E84">
        <w:rPr>
          <w:rFonts w:ascii="Calibri" w:hAnsi="Calibri" w:cs="Arial Narrow"/>
          <w:sz w:val="22"/>
          <w:szCs w:val="22"/>
        </w:rPr>
        <w:t xml:space="preserve"> stanoven</w:t>
      </w:r>
      <w:r w:rsidR="00454B75">
        <w:rPr>
          <w:rFonts w:ascii="Calibri" w:hAnsi="Calibri" w:cs="Arial Narrow"/>
          <w:sz w:val="22"/>
          <w:szCs w:val="22"/>
        </w:rPr>
        <w:t>y</w:t>
      </w:r>
      <w:r w:rsidR="00BD6E84">
        <w:rPr>
          <w:rFonts w:ascii="Calibri" w:hAnsi="Calibri" w:cs="Arial Narrow"/>
          <w:sz w:val="22"/>
          <w:szCs w:val="22"/>
        </w:rPr>
        <w:t xml:space="preserve"> na základě požadavků definovaných v normě ČSN 73 0526, </w:t>
      </w:r>
      <w:r w:rsidR="00F23950" w:rsidRPr="00F23950">
        <w:rPr>
          <w:rFonts w:ascii="Calibri" w:hAnsi="Calibri" w:cs="Arial Narrow"/>
          <w:sz w:val="22"/>
          <w:szCs w:val="22"/>
        </w:rPr>
        <w:t>doporučení EBU tech 3276</w:t>
      </w:r>
      <w:r w:rsidR="00F23950">
        <w:rPr>
          <w:rFonts w:ascii="Calibri" w:hAnsi="Calibri" w:cs="Arial Narrow"/>
          <w:sz w:val="22"/>
          <w:szCs w:val="22"/>
        </w:rPr>
        <w:t xml:space="preserve">, předchozích </w:t>
      </w:r>
      <w:r w:rsidR="00BD6E84">
        <w:rPr>
          <w:rFonts w:ascii="Calibri" w:hAnsi="Calibri" w:cs="Arial Narrow"/>
          <w:sz w:val="22"/>
          <w:szCs w:val="22"/>
        </w:rPr>
        <w:t>zkušeností a jednání se zástupc</w:t>
      </w:r>
      <w:r w:rsidR="007D61B9">
        <w:rPr>
          <w:rFonts w:ascii="Calibri" w:hAnsi="Calibri" w:cs="Arial Narrow"/>
          <w:sz w:val="22"/>
          <w:szCs w:val="22"/>
        </w:rPr>
        <w:t>i</w:t>
      </w:r>
      <w:r w:rsidR="00BD6E84">
        <w:rPr>
          <w:rFonts w:ascii="Calibri" w:hAnsi="Calibri" w:cs="Arial Narrow"/>
          <w:sz w:val="22"/>
          <w:szCs w:val="22"/>
        </w:rPr>
        <w:t xml:space="preserve"> investora</w:t>
      </w:r>
      <w:r w:rsidR="00F23950">
        <w:rPr>
          <w:rFonts w:ascii="Calibri" w:hAnsi="Calibri" w:cs="Arial Narrow"/>
          <w:sz w:val="22"/>
          <w:szCs w:val="22"/>
        </w:rPr>
        <w:t xml:space="preserve">. </w:t>
      </w:r>
    </w:p>
    <w:p w:rsidR="00C56D55" w:rsidRDefault="00C56D55" w:rsidP="00D43964">
      <w:pPr>
        <w:tabs>
          <w:tab w:val="left" w:pos="720"/>
        </w:tabs>
        <w:spacing w:before="120" w:after="100" w:afterAutospacing="1" w:line="276" w:lineRule="auto"/>
        <w:jc w:val="both"/>
        <w:rPr>
          <w:rFonts w:ascii="Calibri" w:hAnsi="Calibri" w:cs="Arial Narrow"/>
          <w:sz w:val="22"/>
          <w:szCs w:val="22"/>
        </w:rPr>
      </w:pPr>
      <w:r w:rsidRPr="007303DF">
        <w:rPr>
          <w:rFonts w:ascii="Calibri" w:hAnsi="Calibri" w:cs="Arial Narrow"/>
          <w:sz w:val="22"/>
          <w:szCs w:val="22"/>
        </w:rPr>
        <w:t xml:space="preserve">Frekvenční průběh doby dozvuku </w:t>
      </w:r>
      <w:r w:rsidR="00454B75">
        <w:rPr>
          <w:rFonts w:ascii="Calibri" w:hAnsi="Calibri" w:cs="Arial Narrow"/>
          <w:sz w:val="22"/>
          <w:szCs w:val="22"/>
        </w:rPr>
        <w:t xml:space="preserve">všech řešených prostor </w:t>
      </w:r>
      <w:r w:rsidRPr="007303DF">
        <w:rPr>
          <w:rFonts w:ascii="Calibri" w:hAnsi="Calibri" w:cs="Arial Narrow"/>
          <w:sz w:val="22"/>
          <w:szCs w:val="22"/>
        </w:rPr>
        <w:t xml:space="preserve">by měl probíhat v rozsahu od 125 Hz do 4 kHz uvnitř tolerančního pásma dle ČSN 73 0527 – viz Obr. 1. Jedná se o </w:t>
      </w:r>
      <w:r w:rsidR="00F94D19">
        <w:rPr>
          <w:rFonts w:ascii="Calibri" w:hAnsi="Calibri" w:cs="Arial Narrow"/>
          <w:sz w:val="22"/>
          <w:szCs w:val="22"/>
        </w:rPr>
        <w:t xml:space="preserve">toleranční pásmo </w:t>
      </w:r>
      <w:r w:rsidRPr="007303DF">
        <w:rPr>
          <w:rFonts w:ascii="Calibri" w:hAnsi="Calibri" w:cs="Arial Narrow"/>
          <w:sz w:val="22"/>
          <w:szCs w:val="22"/>
        </w:rPr>
        <w:t>určen</w:t>
      </w:r>
      <w:r w:rsidR="00F94D19">
        <w:rPr>
          <w:rFonts w:ascii="Calibri" w:hAnsi="Calibri" w:cs="Arial Narrow"/>
          <w:sz w:val="22"/>
          <w:szCs w:val="22"/>
        </w:rPr>
        <w:t>é</w:t>
      </w:r>
      <w:r w:rsidRPr="007303DF">
        <w:rPr>
          <w:rFonts w:ascii="Calibri" w:hAnsi="Calibri" w:cs="Arial Narrow"/>
          <w:sz w:val="22"/>
          <w:szCs w:val="22"/>
        </w:rPr>
        <w:t xml:space="preserve"> pro </w:t>
      </w:r>
      <w:r w:rsidR="00454B75">
        <w:rPr>
          <w:rFonts w:ascii="Calibri" w:hAnsi="Calibri" w:cs="Arial Narrow"/>
          <w:sz w:val="22"/>
          <w:szCs w:val="22"/>
        </w:rPr>
        <w:t xml:space="preserve">hudbu a </w:t>
      </w:r>
      <w:r w:rsidRPr="007303DF">
        <w:rPr>
          <w:rFonts w:ascii="Calibri" w:hAnsi="Calibri" w:cs="Arial Narrow"/>
          <w:sz w:val="22"/>
          <w:szCs w:val="22"/>
        </w:rPr>
        <w:t xml:space="preserve">řeč. </w:t>
      </w:r>
    </w:p>
    <w:tbl>
      <w:tblPr>
        <w:tblW w:w="9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400"/>
        <w:gridCol w:w="1160"/>
        <w:gridCol w:w="1523"/>
        <w:gridCol w:w="1519"/>
        <w:gridCol w:w="1620"/>
      </w:tblGrid>
      <w:tr w:rsidR="00994A39" w:rsidTr="00DD3401">
        <w:trPr>
          <w:trHeight w:val="993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39" w:rsidRDefault="00C078BB" w:rsidP="00D43964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078BB">
              <w:rPr>
                <w:rFonts w:ascii="Calibri" w:hAnsi="Calibri" w:cs="Arial Narrow"/>
                <w:sz w:val="22"/>
                <w:szCs w:val="22"/>
              </w:rPr>
              <w:lastRenderedPageBreak/>
              <w:t xml:space="preserve"> </w:t>
            </w:r>
            <w:r w:rsidR="00994A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číslo místnosti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místnosti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půdorysná plocha [m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předpokládaná střed. výška [m]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předpokládaný objem [m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optimální doba dozvuku 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T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[s] </w:t>
            </w:r>
          </w:p>
        </w:tc>
      </w:tr>
      <w:tr w:rsidR="00994A39" w:rsidTr="00DD3401">
        <w:trPr>
          <w:trHeight w:val="50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studio S8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Pr="00DD3401" w:rsidRDefault="00994A39" w:rsidP="00D43964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D3401">
              <w:rPr>
                <w:rFonts w:ascii="Calibri" w:hAnsi="Calibri"/>
                <w:sz w:val="22"/>
                <w:szCs w:val="22"/>
              </w:rPr>
              <w:t>0,25 - 0,3</w:t>
            </w:r>
          </w:p>
        </w:tc>
      </w:tr>
      <w:tr w:rsidR="00994A39" w:rsidTr="00DD3401">
        <w:trPr>
          <w:trHeight w:val="50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P17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režie R8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Pr="00DD3401" w:rsidRDefault="00994A39" w:rsidP="00D43964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D3401">
              <w:rPr>
                <w:rFonts w:ascii="Calibri" w:hAnsi="Calibri"/>
                <w:sz w:val="22"/>
                <w:szCs w:val="22"/>
              </w:rPr>
              <w:t>0,2 - 0,25</w:t>
            </w:r>
          </w:p>
        </w:tc>
      </w:tr>
      <w:tr w:rsidR="00994A39" w:rsidTr="00DD3401">
        <w:trPr>
          <w:trHeight w:val="50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režie R7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Pr="00DD3401" w:rsidRDefault="00994A39" w:rsidP="00D43964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D3401">
              <w:rPr>
                <w:rFonts w:ascii="Calibri" w:hAnsi="Calibri"/>
                <w:sz w:val="22"/>
                <w:szCs w:val="22"/>
              </w:rPr>
              <w:t>0,25 - 0,3</w:t>
            </w:r>
          </w:p>
        </w:tc>
      </w:tr>
      <w:tr w:rsidR="00994A39" w:rsidTr="00DD3401">
        <w:trPr>
          <w:trHeight w:val="50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P21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plenér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0,1 - 0,15</w:t>
            </w:r>
          </w:p>
        </w:tc>
      </w:tr>
      <w:tr w:rsidR="00994A39" w:rsidTr="00DD3401">
        <w:trPr>
          <w:trHeight w:val="509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studio S7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151,0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649,3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39" w:rsidRDefault="00994A39" w:rsidP="00D43964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0,55 - 0,8</w:t>
            </w:r>
            <w:r w:rsidR="00DD3401">
              <w:rPr>
                <w:rFonts w:ascii="Calibri" w:hAnsi="Calibri"/>
                <w:sz w:val="22"/>
                <w:szCs w:val="22"/>
              </w:rPr>
              <w:t>*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:rsidR="00DD3401" w:rsidRDefault="00DD3401" w:rsidP="00D43964">
      <w:pPr>
        <w:tabs>
          <w:tab w:val="left" w:pos="720"/>
        </w:tabs>
        <w:spacing w:line="276" w:lineRule="auto"/>
        <w:rPr>
          <w:rFonts w:ascii="Calibri" w:hAnsi="Calibri" w:cs="Arial Narrow"/>
          <w:sz w:val="22"/>
          <w:szCs w:val="22"/>
        </w:rPr>
      </w:pPr>
    </w:p>
    <w:p w:rsidR="00DD3401" w:rsidRDefault="00DD3401" w:rsidP="00D43964">
      <w:pPr>
        <w:tabs>
          <w:tab w:val="left" w:pos="720"/>
        </w:tabs>
        <w:spacing w:line="276" w:lineRule="auto"/>
        <w:rPr>
          <w:rFonts w:ascii="Calibri" w:hAnsi="Calibri"/>
          <w:i/>
          <w:sz w:val="22"/>
          <w:szCs w:val="22"/>
        </w:rPr>
      </w:pPr>
      <w:r w:rsidRPr="00DD3401">
        <w:rPr>
          <w:rFonts w:ascii="Calibri" w:hAnsi="Calibri"/>
          <w:i/>
          <w:sz w:val="22"/>
          <w:szCs w:val="22"/>
        </w:rPr>
        <w:t>*Pozn.: Rozšířený rozsah optimální body dozvuku bude zajištěn pomocí textilních prvků variabilní akustiky.</w:t>
      </w:r>
    </w:p>
    <w:p w:rsidR="007D61B9" w:rsidRPr="00DD3401" w:rsidRDefault="007D61B9" w:rsidP="00D43964">
      <w:pPr>
        <w:tabs>
          <w:tab w:val="left" w:pos="720"/>
        </w:tabs>
        <w:spacing w:line="276" w:lineRule="auto"/>
        <w:rPr>
          <w:rFonts w:ascii="Calibri" w:hAnsi="Calibri" w:cs="Arial Narrow"/>
          <w:i/>
          <w:sz w:val="22"/>
          <w:szCs w:val="22"/>
        </w:rPr>
      </w:pPr>
    </w:p>
    <w:p w:rsidR="00994A39" w:rsidRDefault="00994A39" w:rsidP="00D43964">
      <w:pPr>
        <w:tabs>
          <w:tab w:val="left" w:pos="720"/>
        </w:tabs>
        <w:spacing w:before="120" w:line="276" w:lineRule="auto"/>
        <w:jc w:val="center"/>
        <w:rPr>
          <w:rFonts w:cs="Arial"/>
          <w:sz w:val="22"/>
          <w:szCs w:val="22"/>
        </w:rPr>
      </w:pPr>
      <w:r w:rsidRPr="00D91078">
        <w:rPr>
          <w:rFonts w:cs="Arial"/>
          <w:noProof/>
          <w:sz w:val="22"/>
          <w:szCs w:val="22"/>
        </w:rPr>
        <w:drawing>
          <wp:inline distT="0" distB="0" distL="0" distR="0" wp14:anchorId="601727A9" wp14:editId="73595529">
            <wp:extent cx="5920107" cy="3057525"/>
            <wp:effectExtent l="0" t="0" r="4445" b="0"/>
            <wp:docPr id="47" name="Obrázek 47" descr="pasmo_rec_hud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smo_rec_hudb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018" cy="306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A39" w:rsidRDefault="00994A39" w:rsidP="00D43964">
      <w:pPr>
        <w:tabs>
          <w:tab w:val="left" w:pos="720"/>
        </w:tabs>
        <w:spacing w:before="60" w:line="276" w:lineRule="auto"/>
        <w:ind w:left="1276" w:hanging="709"/>
        <w:jc w:val="center"/>
        <w:rPr>
          <w:rFonts w:asciiTheme="minorHAnsi" w:hAnsiTheme="minorHAnsi" w:cs="Arial Narrow"/>
          <w:sz w:val="22"/>
          <w:szCs w:val="22"/>
        </w:rPr>
      </w:pPr>
      <w:r w:rsidRPr="000F0D02">
        <w:rPr>
          <w:rFonts w:asciiTheme="minorHAnsi" w:hAnsiTheme="minorHAnsi" w:cs="Arial Narrow"/>
          <w:sz w:val="22"/>
          <w:szCs w:val="22"/>
        </w:rPr>
        <w:t xml:space="preserve">Obr. </w:t>
      </w:r>
      <w:r>
        <w:rPr>
          <w:rFonts w:asciiTheme="minorHAnsi" w:hAnsiTheme="minorHAnsi" w:cs="Arial Narrow"/>
          <w:sz w:val="22"/>
          <w:szCs w:val="22"/>
        </w:rPr>
        <w:t>1</w:t>
      </w:r>
      <w:r w:rsidRPr="000F0D02">
        <w:rPr>
          <w:rFonts w:asciiTheme="minorHAnsi" w:hAnsiTheme="minorHAnsi" w:cs="Arial Narrow"/>
          <w:sz w:val="22"/>
          <w:szCs w:val="22"/>
        </w:rPr>
        <w:t xml:space="preserve"> - Přípustné rozmezí poměru dob dozvuku </w:t>
      </w:r>
      <w:r w:rsidRPr="00F94D19">
        <w:rPr>
          <w:rFonts w:asciiTheme="minorHAnsi" w:hAnsiTheme="minorHAnsi" w:cs="Arial Narrow"/>
          <w:i/>
          <w:sz w:val="22"/>
          <w:szCs w:val="22"/>
        </w:rPr>
        <w:t>T</w:t>
      </w:r>
      <w:r w:rsidRPr="000F0D02">
        <w:rPr>
          <w:rFonts w:asciiTheme="minorHAnsi" w:hAnsiTheme="minorHAnsi" w:cs="Arial Narrow"/>
          <w:sz w:val="22"/>
          <w:szCs w:val="22"/>
        </w:rPr>
        <w:t>/</w:t>
      </w:r>
      <w:r w:rsidRPr="00F94D19">
        <w:rPr>
          <w:rFonts w:asciiTheme="minorHAnsi" w:hAnsiTheme="minorHAnsi" w:cs="Arial Narrow"/>
          <w:i/>
          <w:sz w:val="22"/>
          <w:szCs w:val="22"/>
        </w:rPr>
        <w:t>T</w:t>
      </w:r>
      <w:r w:rsidRPr="003102B2">
        <w:rPr>
          <w:rFonts w:asciiTheme="minorHAnsi" w:hAnsiTheme="minorHAnsi" w:cs="Arial Narrow"/>
          <w:sz w:val="22"/>
          <w:szCs w:val="22"/>
          <w:vertAlign w:val="subscript"/>
        </w:rPr>
        <w:t>0</w:t>
      </w:r>
      <w:r w:rsidRPr="000F0D02">
        <w:rPr>
          <w:rFonts w:asciiTheme="minorHAnsi" w:hAnsiTheme="minorHAnsi" w:cs="Arial Narrow"/>
          <w:sz w:val="22"/>
          <w:szCs w:val="22"/>
        </w:rPr>
        <w:t xml:space="preserve"> obsazeného prostoru určeného</w:t>
      </w:r>
      <w:r>
        <w:rPr>
          <w:rFonts w:asciiTheme="minorHAnsi" w:hAnsiTheme="minorHAnsi" w:cs="Arial Narrow"/>
          <w:sz w:val="22"/>
          <w:szCs w:val="22"/>
        </w:rPr>
        <w:t xml:space="preserve"> </w:t>
      </w:r>
      <w:r w:rsidRPr="000F0D02">
        <w:rPr>
          <w:rFonts w:asciiTheme="minorHAnsi" w:hAnsiTheme="minorHAnsi" w:cs="Arial Narrow"/>
          <w:sz w:val="22"/>
          <w:szCs w:val="22"/>
        </w:rPr>
        <w:t>k</w:t>
      </w:r>
      <w:r>
        <w:rPr>
          <w:rFonts w:asciiTheme="minorHAnsi" w:hAnsiTheme="minorHAnsi" w:cs="Arial Narrow"/>
          <w:sz w:val="22"/>
          <w:szCs w:val="22"/>
        </w:rPr>
        <w:t xml:space="preserve"> </w:t>
      </w:r>
      <w:r w:rsidRPr="000F0D02">
        <w:rPr>
          <w:rFonts w:asciiTheme="minorHAnsi" w:hAnsiTheme="minorHAnsi" w:cs="Arial Narrow"/>
          <w:sz w:val="22"/>
          <w:szCs w:val="22"/>
        </w:rPr>
        <w:t xml:space="preserve">přednesu </w:t>
      </w:r>
      <w:r w:rsidRPr="00FD52AB">
        <w:rPr>
          <w:rFonts w:asciiTheme="minorHAnsi" w:hAnsiTheme="minorHAnsi" w:cs="Arial Narrow"/>
          <w:sz w:val="22"/>
          <w:szCs w:val="22"/>
        </w:rPr>
        <w:t>hudby i řeči</w:t>
      </w:r>
      <w:r w:rsidRPr="000F0D02">
        <w:rPr>
          <w:rFonts w:asciiTheme="minorHAnsi" w:hAnsiTheme="minorHAnsi" w:cs="Arial Narrow"/>
          <w:sz w:val="22"/>
          <w:szCs w:val="22"/>
        </w:rPr>
        <w:t xml:space="preserve"> v závislosti na středním kmitočtu oktávového pásma</w:t>
      </w:r>
    </w:p>
    <w:p w:rsidR="00473AA7" w:rsidRDefault="00473AA7" w:rsidP="00D43964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bCs/>
          <w:smallCaps/>
          <w:kern w:val="32"/>
        </w:rPr>
      </w:pPr>
    </w:p>
    <w:p w:rsidR="00473AA7" w:rsidRPr="00473AA7" w:rsidRDefault="00473AA7" w:rsidP="00D43964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bCs/>
          <w:kern w:val="32"/>
          <w:sz w:val="22"/>
          <w:szCs w:val="22"/>
        </w:rPr>
      </w:pPr>
      <w:r w:rsidRPr="00473AA7">
        <w:rPr>
          <w:rFonts w:ascii="Calibri" w:hAnsi="Calibri" w:cs="Arial"/>
          <w:b/>
          <w:bCs/>
          <w:kern w:val="32"/>
          <w:sz w:val="22"/>
          <w:szCs w:val="22"/>
        </w:rPr>
        <w:t>Prostory s nižším nárokem na prostorovou akustiku</w:t>
      </w:r>
      <w:r w:rsidR="00671EBD">
        <w:rPr>
          <w:rFonts w:ascii="Calibri" w:hAnsi="Calibri" w:cs="Arial"/>
          <w:b/>
          <w:bCs/>
          <w:kern w:val="32"/>
          <w:sz w:val="22"/>
          <w:szCs w:val="22"/>
        </w:rPr>
        <w:t>:</w:t>
      </w:r>
    </w:p>
    <w:p w:rsidR="001C609B" w:rsidRDefault="001C609B" w:rsidP="00E41DCC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S04 – strojovna VZT</w:t>
      </w:r>
    </w:p>
    <w:p w:rsidR="00E41DCC" w:rsidRDefault="00E41DCC" w:rsidP="00E41DCC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J</w:t>
      </w:r>
      <w:r w:rsidRPr="001C609B">
        <w:rPr>
          <w:rFonts w:asciiTheme="minorHAnsi" w:hAnsiTheme="minorHAnsi" w:cs="Arial Narrow"/>
          <w:sz w:val="22"/>
          <w:szCs w:val="22"/>
        </w:rPr>
        <w:t xml:space="preserve">edná </w:t>
      </w:r>
      <w:r>
        <w:rPr>
          <w:rFonts w:asciiTheme="minorHAnsi" w:hAnsiTheme="minorHAnsi" w:cs="Arial Narrow"/>
          <w:sz w:val="22"/>
          <w:szCs w:val="22"/>
        </w:rPr>
        <w:t xml:space="preserve">se </w:t>
      </w:r>
      <w:r w:rsidRPr="001C609B">
        <w:rPr>
          <w:rFonts w:asciiTheme="minorHAnsi" w:hAnsiTheme="minorHAnsi" w:cs="Arial Narrow"/>
          <w:sz w:val="22"/>
          <w:szCs w:val="22"/>
        </w:rPr>
        <w:t>zejména o snížení celkové hladiny hluku</w:t>
      </w:r>
      <w:r>
        <w:rPr>
          <w:rFonts w:asciiTheme="minorHAnsi" w:hAnsiTheme="minorHAnsi" w:cs="Arial Narrow"/>
          <w:sz w:val="22"/>
          <w:szCs w:val="22"/>
        </w:rPr>
        <w:t xml:space="preserve"> z důrazem na zatlumení nízkých kmitočtů až do oktávového pásma 63 Hz. </w:t>
      </w:r>
    </w:p>
    <w:p w:rsidR="001C609B" w:rsidRDefault="001C609B" w:rsidP="00E41DC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S25 – denní místnost</w:t>
      </w:r>
    </w:p>
    <w:p w:rsidR="00E41DCC" w:rsidRDefault="00E41DCC" w:rsidP="00E41DCC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J</w:t>
      </w:r>
      <w:r w:rsidRPr="001C609B">
        <w:rPr>
          <w:rFonts w:asciiTheme="minorHAnsi" w:hAnsiTheme="minorHAnsi" w:cs="Arial Narrow"/>
          <w:sz w:val="22"/>
          <w:szCs w:val="22"/>
        </w:rPr>
        <w:t xml:space="preserve">edná </w:t>
      </w:r>
      <w:r>
        <w:rPr>
          <w:rFonts w:asciiTheme="minorHAnsi" w:hAnsiTheme="minorHAnsi" w:cs="Arial Narrow"/>
          <w:sz w:val="22"/>
          <w:szCs w:val="22"/>
        </w:rPr>
        <w:t xml:space="preserve">se </w:t>
      </w:r>
      <w:r w:rsidRPr="001C609B">
        <w:rPr>
          <w:rFonts w:asciiTheme="minorHAnsi" w:hAnsiTheme="minorHAnsi" w:cs="Arial Narrow"/>
          <w:sz w:val="22"/>
          <w:szCs w:val="22"/>
        </w:rPr>
        <w:t>zejména o snížení celkové hladiny hluku</w:t>
      </w:r>
      <w:r>
        <w:rPr>
          <w:rFonts w:asciiTheme="minorHAnsi" w:hAnsiTheme="minorHAnsi" w:cs="Arial Narrow"/>
          <w:sz w:val="22"/>
          <w:szCs w:val="22"/>
        </w:rPr>
        <w:t xml:space="preserve"> denní místnosti. </w:t>
      </w:r>
    </w:p>
    <w:p w:rsidR="001C609B" w:rsidRDefault="001C609B" w:rsidP="00E41DC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S29 – chodba včetně zádveří</w:t>
      </w:r>
    </w:p>
    <w:p w:rsidR="001C609B" w:rsidRPr="001C609B" w:rsidRDefault="001C609B" w:rsidP="00E41DCC">
      <w:pPr>
        <w:tabs>
          <w:tab w:val="left" w:pos="720"/>
        </w:tabs>
        <w:spacing w:line="276" w:lineRule="auto"/>
        <w:jc w:val="both"/>
        <w:rPr>
          <w:rFonts w:asciiTheme="minorHAnsi" w:hAnsiTheme="minorHAnsi" w:cs="Arial Narrow"/>
          <w:sz w:val="22"/>
          <w:szCs w:val="22"/>
          <w:highlight w:val="yellow"/>
        </w:rPr>
      </w:pPr>
      <w:r>
        <w:rPr>
          <w:rFonts w:asciiTheme="minorHAnsi" w:hAnsiTheme="minorHAnsi" w:cs="Arial Narrow"/>
          <w:sz w:val="22"/>
          <w:szCs w:val="22"/>
        </w:rPr>
        <w:t>J</w:t>
      </w:r>
      <w:r w:rsidRPr="001C609B">
        <w:rPr>
          <w:rFonts w:asciiTheme="minorHAnsi" w:hAnsiTheme="minorHAnsi" w:cs="Arial Narrow"/>
          <w:sz w:val="22"/>
          <w:szCs w:val="22"/>
        </w:rPr>
        <w:t xml:space="preserve">edná </w:t>
      </w:r>
      <w:r>
        <w:rPr>
          <w:rFonts w:asciiTheme="minorHAnsi" w:hAnsiTheme="minorHAnsi" w:cs="Arial Narrow"/>
          <w:sz w:val="22"/>
          <w:szCs w:val="22"/>
        </w:rPr>
        <w:t xml:space="preserve">se </w:t>
      </w:r>
      <w:r w:rsidRPr="001C609B">
        <w:rPr>
          <w:rFonts w:asciiTheme="minorHAnsi" w:hAnsiTheme="minorHAnsi" w:cs="Arial Narrow"/>
          <w:sz w:val="22"/>
          <w:szCs w:val="22"/>
        </w:rPr>
        <w:t xml:space="preserve">zejména o snížení celkové hladiny hluku v rámci </w:t>
      </w:r>
      <w:r w:rsidR="00E41DCC" w:rsidRPr="001C609B">
        <w:rPr>
          <w:rFonts w:asciiTheme="minorHAnsi" w:hAnsiTheme="minorHAnsi" w:cs="Arial Narrow"/>
          <w:sz w:val="22"/>
          <w:szCs w:val="22"/>
        </w:rPr>
        <w:t>ztišení</w:t>
      </w:r>
      <w:r w:rsidR="00E41DCC">
        <w:rPr>
          <w:rFonts w:asciiTheme="minorHAnsi" w:hAnsiTheme="minorHAnsi" w:cs="Arial Narrow"/>
          <w:sz w:val="22"/>
          <w:szCs w:val="22"/>
        </w:rPr>
        <w:t xml:space="preserve"> prostoru přímo pod hlavním nahrávacím studiem.</w:t>
      </w:r>
      <w:r w:rsidR="00E41DCC" w:rsidRPr="001C609B">
        <w:rPr>
          <w:rFonts w:asciiTheme="minorHAnsi" w:hAnsiTheme="minorHAnsi" w:cs="Arial Narrow"/>
          <w:sz w:val="22"/>
          <w:szCs w:val="22"/>
          <w:highlight w:val="yellow"/>
        </w:rPr>
        <w:t xml:space="preserve">  </w:t>
      </w:r>
    </w:p>
    <w:p w:rsidR="001C609B" w:rsidRDefault="001C609B" w:rsidP="00E41DCC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</w:p>
    <w:p w:rsidR="00473AA7" w:rsidRPr="001C609B" w:rsidRDefault="001C609B" w:rsidP="00E41DC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1C609B">
        <w:rPr>
          <w:rFonts w:asciiTheme="minorHAnsi" w:hAnsiTheme="minorHAnsi" w:cs="Arial Narrow"/>
          <w:b/>
          <w:bCs/>
          <w:sz w:val="22"/>
          <w:szCs w:val="22"/>
        </w:rPr>
        <w:t>P15 - předsálí</w:t>
      </w:r>
    </w:p>
    <w:p w:rsidR="001C609B" w:rsidRPr="001C609B" w:rsidRDefault="001C609B" w:rsidP="00E41DCC">
      <w:pPr>
        <w:tabs>
          <w:tab w:val="left" w:pos="720"/>
        </w:tabs>
        <w:spacing w:line="276" w:lineRule="auto"/>
        <w:jc w:val="both"/>
        <w:rPr>
          <w:rFonts w:asciiTheme="minorHAnsi" w:hAnsiTheme="minorHAnsi" w:cs="Arial Narrow"/>
          <w:sz w:val="22"/>
          <w:szCs w:val="22"/>
          <w:highlight w:val="yellow"/>
        </w:rPr>
      </w:pPr>
      <w:r>
        <w:rPr>
          <w:rFonts w:asciiTheme="minorHAnsi" w:hAnsiTheme="minorHAnsi" w:cs="Arial Narrow"/>
          <w:sz w:val="22"/>
          <w:szCs w:val="22"/>
        </w:rPr>
        <w:t>J</w:t>
      </w:r>
      <w:r w:rsidRPr="001C609B">
        <w:rPr>
          <w:rFonts w:asciiTheme="minorHAnsi" w:hAnsiTheme="minorHAnsi" w:cs="Arial Narrow"/>
          <w:sz w:val="22"/>
          <w:szCs w:val="22"/>
        </w:rPr>
        <w:t xml:space="preserve">edná </w:t>
      </w:r>
      <w:r>
        <w:rPr>
          <w:rFonts w:asciiTheme="minorHAnsi" w:hAnsiTheme="minorHAnsi" w:cs="Arial Narrow"/>
          <w:sz w:val="22"/>
          <w:szCs w:val="22"/>
        </w:rPr>
        <w:t xml:space="preserve">se </w:t>
      </w:r>
      <w:r w:rsidRPr="001C609B">
        <w:rPr>
          <w:rFonts w:asciiTheme="minorHAnsi" w:hAnsiTheme="minorHAnsi" w:cs="Arial Narrow"/>
          <w:sz w:val="22"/>
          <w:szCs w:val="22"/>
        </w:rPr>
        <w:t>zejména o snížení celkové hladiny hluku v rámci ztišení</w:t>
      </w:r>
      <w:r>
        <w:rPr>
          <w:rFonts w:asciiTheme="minorHAnsi" w:hAnsiTheme="minorHAnsi" w:cs="Arial Narrow"/>
          <w:sz w:val="22"/>
          <w:szCs w:val="22"/>
        </w:rPr>
        <w:t xml:space="preserve"> prostoru sousedícího s hlavním nahrávacím studiem</w:t>
      </w:r>
      <w:r w:rsidR="00E41DCC">
        <w:rPr>
          <w:rFonts w:asciiTheme="minorHAnsi" w:hAnsiTheme="minorHAnsi" w:cs="Arial Narrow"/>
          <w:sz w:val="22"/>
          <w:szCs w:val="22"/>
        </w:rPr>
        <w:t>.</w:t>
      </w:r>
      <w:r w:rsidRPr="001C609B">
        <w:rPr>
          <w:rFonts w:asciiTheme="minorHAnsi" w:hAnsiTheme="minorHAnsi" w:cs="Arial Narrow"/>
          <w:sz w:val="22"/>
          <w:szCs w:val="22"/>
          <w:highlight w:val="yellow"/>
        </w:rPr>
        <w:t xml:space="preserve">  </w:t>
      </w:r>
    </w:p>
    <w:p w:rsidR="001C609B" w:rsidRDefault="001C609B" w:rsidP="00E41DC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1C609B">
        <w:rPr>
          <w:rFonts w:asciiTheme="minorHAnsi" w:hAnsiTheme="minorHAnsi" w:cs="Arial Narrow"/>
          <w:b/>
          <w:bCs/>
          <w:sz w:val="22"/>
          <w:szCs w:val="22"/>
        </w:rPr>
        <w:t>P19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– chodba</w:t>
      </w:r>
    </w:p>
    <w:p w:rsidR="001C609B" w:rsidRPr="001C609B" w:rsidRDefault="001C609B" w:rsidP="00E41DCC">
      <w:pPr>
        <w:tabs>
          <w:tab w:val="left" w:pos="720"/>
        </w:tabs>
        <w:spacing w:line="276" w:lineRule="auto"/>
        <w:jc w:val="both"/>
        <w:rPr>
          <w:rFonts w:asciiTheme="minorHAnsi" w:hAnsiTheme="minorHAnsi" w:cs="Arial Narrow"/>
          <w:sz w:val="22"/>
          <w:szCs w:val="22"/>
          <w:highlight w:val="yellow"/>
        </w:rPr>
      </w:pPr>
      <w:r>
        <w:rPr>
          <w:rFonts w:asciiTheme="minorHAnsi" w:hAnsiTheme="minorHAnsi" w:cs="Arial Narrow"/>
          <w:sz w:val="22"/>
          <w:szCs w:val="22"/>
        </w:rPr>
        <w:t>J</w:t>
      </w:r>
      <w:r w:rsidRPr="001C609B">
        <w:rPr>
          <w:rFonts w:asciiTheme="minorHAnsi" w:hAnsiTheme="minorHAnsi" w:cs="Arial Narrow"/>
          <w:sz w:val="22"/>
          <w:szCs w:val="22"/>
        </w:rPr>
        <w:t xml:space="preserve">edná </w:t>
      </w:r>
      <w:r>
        <w:rPr>
          <w:rFonts w:asciiTheme="minorHAnsi" w:hAnsiTheme="minorHAnsi" w:cs="Arial Narrow"/>
          <w:sz w:val="22"/>
          <w:szCs w:val="22"/>
        </w:rPr>
        <w:t xml:space="preserve">se </w:t>
      </w:r>
      <w:r w:rsidRPr="001C609B">
        <w:rPr>
          <w:rFonts w:asciiTheme="minorHAnsi" w:hAnsiTheme="minorHAnsi" w:cs="Arial Narrow"/>
          <w:sz w:val="22"/>
          <w:szCs w:val="22"/>
        </w:rPr>
        <w:t>zejména o snížení celkové hladiny hluku v</w:t>
      </w:r>
      <w:r w:rsidR="007D61B9">
        <w:rPr>
          <w:rFonts w:asciiTheme="minorHAnsi" w:hAnsiTheme="minorHAnsi" w:cs="Arial Narrow"/>
          <w:sz w:val="22"/>
          <w:szCs w:val="22"/>
        </w:rPr>
        <w:t> chodbě</w:t>
      </w:r>
      <w:r w:rsidRPr="001C609B">
        <w:rPr>
          <w:rFonts w:asciiTheme="minorHAnsi" w:hAnsiTheme="minorHAnsi" w:cs="Arial Narrow"/>
          <w:sz w:val="22"/>
          <w:szCs w:val="22"/>
        </w:rPr>
        <w:t>.</w:t>
      </w:r>
      <w:r w:rsidRPr="001C609B">
        <w:rPr>
          <w:rFonts w:asciiTheme="minorHAnsi" w:hAnsiTheme="minorHAnsi" w:cs="Arial Narrow"/>
          <w:sz w:val="22"/>
          <w:szCs w:val="22"/>
          <w:highlight w:val="yellow"/>
        </w:rPr>
        <w:t xml:space="preserve">  </w:t>
      </w:r>
    </w:p>
    <w:p w:rsidR="001C609B" w:rsidRPr="001C609B" w:rsidRDefault="001C609B" w:rsidP="001C609B">
      <w:pPr>
        <w:spacing w:before="120" w:after="60" w:line="276" w:lineRule="auto"/>
        <w:rPr>
          <w:rFonts w:asciiTheme="minorHAnsi" w:hAnsiTheme="minorHAnsi" w:cs="Arial Narrow"/>
          <w:b/>
          <w:bCs/>
          <w:sz w:val="22"/>
          <w:szCs w:val="22"/>
        </w:rPr>
      </w:pPr>
    </w:p>
    <w:p w:rsidR="00420896" w:rsidRPr="00FC6FC2" w:rsidRDefault="00420896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12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25" w:name="_Toc374228596"/>
      <w:bookmarkStart w:id="26" w:name="_Toc469557360"/>
      <w:r w:rsidRPr="00FC6FC2">
        <w:rPr>
          <w:rFonts w:asciiTheme="minorHAnsi" w:hAnsiTheme="minorHAnsi"/>
          <w:smallCaps/>
          <w:kern w:val="32"/>
          <w:sz w:val="24"/>
          <w:szCs w:val="24"/>
        </w:rPr>
        <w:t>Teoretický výpočet doby dozvuku</w:t>
      </w:r>
      <w:bookmarkEnd w:id="24"/>
      <w:bookmarkEnd w:id="25"/>
      <w:bookmarkEnd w:id="26"/>
    </w:p>
    <w:p w:rsidR="00420896" w:rsidRPr="008A11DA" w:rsidRDefault="00420896" w:rsidP="00D43964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bookmarkStart w:id="27" w:name="_Toc268517638"/>
      <w:bookmarkStart w:id="28" w:name="_Toc227474939"/>
      <w:r w:rsidRPr="008A11DA">
        <w:rPr>
          <w:rFonts w:asciiTheme="minorHAnsi" w:hAnsiTheme="minorHAnsi" w:cs="Arial"/>
          <w:sz w:val="22"/>
          <w:szCs w:val="22"/>
        </w:rPr>
        <w:t>Pro výpočet doby dozvuku byl dle ČSN 73 0525 použit Eyringův vztah:</w:t>
      </w:r>
    </w:p>
    <w:p w:rsidR="00420896" w:rsidRPr="008A11DA" w:rsidRDefault="00420896" w:rsidP="00D43964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position w:val="-30"/>
          <w:sz w:val="22"/>
          <w:szCs w:val="22"/>
        </w:rPr>
        <w:object w:dxaOrig="29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34.45pt" o:ole="">
            <v:imagedata r:id="rId18" o:title=""/>
          </v:shape>
          <o:OLEObject Type="Embed" ProgID="Equation.DSMT4" ShapeID="_x0000_i1025" DrawAspect="Content" ObjectID="_1543303280" r:id="rId19"/>
        </w:objec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>kde</w:t>
      </w: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6"/>
          <w:sz w:val="22"/>
          <w:szCs w:val="22"/>
        </w:rPr>
        <w:drawing>
          <wp:inline distT="0" distB="0" distL="0" distR="0" wp14:anchorId="22E19E36" wp14:editId="447F4506">
            <wp:extent cx="509270" cy="301625"/>
            <wp:effectExtent l="0" t="0" r="5080" b="0"/>
            <wp:docPr id="3" name="obrázek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>je objem místnosti</w: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6"/>
          <w:sz w:val="22"/>
          <w:szCs w:val="22"/>
        </w:rPr>
        <w:drawing>
          <wp:inline distT="0" distB="0" distL="0" distR="0" wp14:anchorId="6187D4FD" wp14:editId="3302D7A3">
            <wp:extent cx="509270" cy="301625"/>
            <wp:effectExtent l="0" t="0" r="5080" b="0"/>
            <wp:docPr id="6" name="obrázek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 xml:space="preserve">je celková plocha ohraničujících stěn místnosti </w: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2"/>
          <w:sz w:val="22"/>
          <w:szCs w:val="22"/>
        </w:rPr>
        <w:drawing>
          <wp:inline distT="0" distB="0" distL="0" distR="0" wp14:anchorId="0F174702" wp14:editId="0B0BD373">
            <wp:extent cx="422910" cy="250190"/>
            <wp:effectExtent l="19050" t="0" r="0" b="0"/>
            <wp:docPr id="8" name="obrázek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>je střední hodnota činitele zvukové pohltivosti</w: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2"/>
          <w:sz w:val="22"/>
          <w:szCs w:val="22"/>
        </w:rPr>
        <w:drawing>
          <wp:inline distT="0" distB="0" distL="0" distR="0" wp14:anchorId="5FBB8D56" wp14:editId="3929FCAD">
            <wp:extent cx="370840" cy="250190"/>
            <wp:effectExtent l="0" t="0" r="0" b="0"/>
            <wp:docPr id="9" name="obrázek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>je činitel útlumu zvuku při šíření ve vzduchu</w:t>
      </w:r>
    </w:p>
    <w:p w:rsidR="00420896" w:rsidRPr="008A11DA" w:rsidRDefault="00420896" w:rsidP="00D43964">
      <w:pPr>
        <w:tabs>
          <w:tab w:val="num" w:pos="540"/>
          <w:tab w:val="left" w:pos="4962"/>
        </w:tabs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>Střední hodnotu činitele zvukové pohltivosti vypočteme podle vztahu:</w:t>
      </w:r>
    </w:p>
    <w:p w:rsidR="00420896" w:rsidRPr="008A11DA" w:rsidRDefault="00420896" w:rsidP="00D43964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  <w:vertAlign w:val="subscript"/>
        </w:rPr>
      </w:pPr>
      <w:r w:rsidRPr="008A11DA">
        <w:rPr>
          <w:rFonts w:asciiTheme="minorHAnsi" w:hAnsiTheme="minorHAnsi" w:cs="Arial"/>
          <w:b/>
          <w:position w:val="-24"/>
          <w:sz w:val="22"/>
          <w:szCs w:val="22"/>
        </w:rPr>
        <w:object w:dxaOrig="1660" w:dyaOrig="680">
          <v:shape id="_x0000_i1026" type="#_x0000_t75" style="width:90.8pt;height:37.55pt" o:ole="">
            <v:imagedata r:id="rId24" o:title=""/>
          </v:shape>
          <o:OLEObject Type="Embed" ProgID="Equation.DSMT4" ShapeID="_x0000_i1026" DrawAspect="Content" ObjectID="_1543303281" r:id="rId25"/>
        </w:objec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 xml:space="preserve">kde </w:t>
      </w: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6"/>
          <w:sz w:val="22"/>
          <w:szCs w:val="22"/>
        </w:rPr>
        <w:drawing>
          <wp:inline distT="0" distB="0" distL="0" distR="0" wp14:anchorId="1ACF49EC" wp14:editId="1D53AABE">
            <wp:extent cx="517525" cy="301625"/>
            <wp:effectExtent l="19050" t="0" r="0" b="0"/>
            <wp:docPr id="10" name="obrázek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>je dílčí pohltivá plocha</w: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2"/>
          <w:sz w:val="22"/>
          <w:szCs w:val="22"/>
        </w:rPr>
        <w:drawing>
          <wp:inline distT="0" distB="0" distL="0" distR="0" wp14:anchorId="2DCA03DB" wp14:editId="3A02B151">
            <wp:extent cx="396875" cy="250190"/>
            <wp:effectExtent l="0" t="0" r="3175" b="0"/>
            <wp:docPr id="11" name="obrázek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>je činitel zvukové pohltivosti dílčích ploch</w:t>
      </w:r>
    </w:p>
    <w:p w:rsidR="00420896" w:rsidRPr="008A11DA" w:rsidRDefault="00420896" w:rsidP="00D43964">
      <w:pPr>
        <w:tabs>
          <w:tab w:val="num" w:pos="567"/>
          <w:tab w:val="left" w:pos="1560"/>
          <w:tab w:val="left" w:pos="4962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A11DA">
        <w:rPr>
          <w:rFonts w:asciiTheme="minorHAnsi" w:hAnsiTheme="minorHAnsi" w:cs="Arial"/>
          <w:sz w:val="22"/>
          <w:szCs w:val="22"/>
        </w:rPr>
        <w:tab/>
      </w:r>
      <w:r w:rsidRPr="008A11DA">
        <w:rPr>
          <w:rFonts w:asciiTheme="minorHAnsi" w:hAnsiTheme="minorHAnsi" w:cs="Arial"/>
          <w:b/>
          <w:noProof/>
          <w:position w:val="-16"/>
          <w:sz w:val="22"/>
          <w:szCs w:val="22"/>
        </w:rPr>
        <w:drawing>
          <wp:inline distT="0" distB="0" distL="0" distR="0" wp14:anchorId="14593237" wp14:editId="3CE82DE4">
            <wp:extent cx="509270" cy="301625"/>
            <wp:effectExtent l="0" t="0" r="5080" b="0"/>
            <wp:docPr id="12" name="obrázek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1DA">
        <w:rPr>
          <w:rFonts w:asciiTheme="minorHAnsi" w:hAnsiTheme="minorHAnsi" w:cs="Arial"/>
          <w:b/>
          <w:sz w:val="22"/>
          <w:szCs w:val="22"/>
        </w:rPr>
        <w:tab/>
      </w:r>
      <w:r w:rsidRPr="008A11DA">
        <w:rPr>
          <w:rFonts w:asciiTheme="minorHAnsi" w:hAnsiTheme="minorHAnsi" w:cs="Arial"/>
          <w:sz w:val="22"/>
          <w:szCs w:val="22"/>
        </w:rPr>
        <w:t xml:space="preserve">je celková plocha ohraničujících stěn místnosti </w:t>
      </w:r>
    </w:p>
    <w:p w:rsidR="00420896" w:rsidRDefault="00420896" w:rsidP="00D4396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F31068" w:rsidRPr="007303DF" w:rsidRDefault="00F31068" w:rsidP="00D4396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>Výpočt</w:t>
      </w:r>
      <w:r w:rsidR="009D0181">
        <w:rPr>
          <w:rFonts w:ascii="Calibri" w:hAnsi="Calibri" w:cs="Arial"/>
          <w:sz w:val="22"/>
          <w:szCs w:val="22"/>
        </w:rPr>
        <w:t>y</w:t>
      </w:r>
      <w:r w:rsidRPr="007303DF">
        <w:rPr>
          <w:rFonts w:ascii="Calibri" w:hAnsi="Calibri" w:cs="Arial"/>
          <w:sz w:val="22"/>
          <w:szCs w:val="22"/>
        </w:rPr>
        <w:t xml:space="preserve"> doby dozvuku </w:t>
      </w:r>
      <w:r w:rsidR="009D0181">
        <w:rPr>
          <w:rFonts w:ascii="Calibri" w:hAnsi="Calibri" w:cs="Arial"/>
          <w:sz w:val="22"/>
          <w:szCs w:val="22"/>
        </w:rPr>
        <w:t xml:space="preserve">jsou prováděny </w:t>
      </w:r>
      <w:r w:rsidRPr="007303DF">
        <w:rPr>
          <w:rFonts w:ascii="Calibri" w:hAnsi="Calibri" w:cs="Arial"/>
          <w:sz w:val="22"/>
          <w:szCs w:val="22"/>
        </w:rPr>
        <w:t xml:space="preserve">dle ČSN 73 0525 v oktávových pásmech se středními kmitočty 125 Hz až 4 kHz. </w:t>
      </w:r>
      <w:r w:rsidR="00DD3401">
        <w:rPr>
          <w:rFonts w:ascii="Calibri" w:hAnsi="Calibri" w:cs="Arial"/>
          <w:sz w:val="22"/>
          <w:szCs w:val="22"/>
        </w:rPr>
        <w:t xml:space="preserve">Všechny </w:t>
      </w:r>
      <w:r>
        <w:rPr>
          <w:rFonts w:ascii="Calibri" w:hAnsi="Calibri" w:cs="Arial"/>
          <w:sz w:val="22"/>
          <w:szCs w:val="22"/>
        </w:rPr>
        <w:t>řešené p</w:t>
      </w:r>
      <w:r w:rsidRPr="007303DF">
        <w:rPr>
          <w:rFonts w:ascii="Calibri" w:hAnsi="Calibri" w:cs="Arial"/>
          <w:sz w:val="22"/>
          <w:szCs w:val="22"/>
        </w:rPr>
        <w:t>rostor</w:t>
      </w:r>
      <w:r>
        <w:rPr>
          <w:rFonts w:ascii="Calibri" w:hAnsi="Calibri" w:cs="Arial"/>
          <w:sz w:val="22"/>
          <w:szCs w:val="22"/>
        </w:rPr>
        <w:t>y</w:t>
      </w:r>
      <w:r w:rsidRPr="007303DF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jsou </w:t>
      </w:r>
      <w:r w:rsidRPr="007303DF">
        <w:rPr>
          <w:rFonts w:ascii="Calibri" w:hAnsi="Calibri" w:cs="Arial"/>
          <w:sz w:val="22"/>
          <w:szCs w:val="22"/>
        </w:rPr>
        <w:t>ve výpočtu doby dozvuku uvažován</w:t>
      </w:r>
      <w:r>
        <w:rPr>
          <w:rFonts w:ascii="Calibri" w:hAnsi="Calibri" w:cs="Arial"/>
          <w:sz w:val="22"/>
          <w:szCs w:val="22"/>
        </w:rPr>
        <w:t>y</w:t>
      </w:r>
      <w:r w:rsidRPr="007303DF">
        <w:rPr>
          <w:rFonts w:ascii="Calibri" w:hAnsi="Calibri" w:cs="Arial"/>
          <w:sz w:val="22"/>
          <w:szCs w:val="22"/>
        </w:rPr>
        <w:t xml:space="preserve"> v obsazeném stavu. </w:t>
      </w:r>
    </w:p>
    <w:p w:rsidR="00F31068" w:rsidRPr="007303DF" w:rsidRDefault="00F31068" w:rsidP="00D43964">
      <w:pPr>
        <w:spacing w:before="120" w:line="276" w:lineRule="auto"/>
        <w:jc w:val="both"/>
        <w:rPr>
          <w:rFonts w:ascii="Calibri" w:hAnsi="Calibri" w:cs="Arial"/>
          <w:sz w:val="22"/>
          <w:szCs w:val="22"/>
        </w:rPr>
      </w:pPr>
      <w:r w:rsidRPr="007303DF">
        <w:rPr>
          <w:rFonts w:ascii="Calibri" w:hAnsi="Calibri" w:cs="Arial"/>
          <w:sz w:val="22"/>
          <w:szCs w:val="22"/>
        </w:rPr>
        <w:t xml:space="preserve">Do výpočtu doby dozvuku byly započítány i zvukové pohltivosti prvků a konstrukcí, které nejsou definovány jako akustický obklad. Jejich vliv na akustické parametry ale nelze pominout (nábytek, </w:t>
      </w:r>
      <w:r w:rsidR="00002564">
        <w:rPr>
          <w:rFonts w:ascii="Calibri" w:hAnsi="Calibri" w:cs="Arial"/>
          <w:sz w:val="22"/>
          <w:szCs w:val="22"/>
        </w:rPr>
        <w:t xml:space="preserve">vybavení, </w:t>
      </w:r>
      <w:r w:rsidRPr="007303DF">
        <w:rPr>
          <w:rFonts w:ascii="Calibri" w:hAnsi="Calibri" w:cs="Arial"/>
          <w:sz w:val="22"/>
          <w:szCs w:val="22"/>
        </w:rPr>
        <w:t xml:space="preserve">osoby, atd.) </w:t>
      </w:r>
    </w:p>
    <w:p w:rsidR="00420896" w:rsidRDefault="00420896" w:rsidP="00D43964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63577D" w:rsidRPr="009C70A0" w:rsidRDefault="0063577D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12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29" w:name="_Toc401240674"/>
      <w:bookmarkStart w:id="30" w:name="_Toc374228597"/>
      <w:bookmarkStart w:id="31" w:name="_Toc469557361"/>
      <w:r w:rsidRPr="009C70A0">
        <w:rPr>
          <w:rFonts w:asciiTheme="minorHAnsi" w:hAnsiTheme="minorHAnsi"/>
          <w:smallCaps/>
          <w:kern w:val="32"/>
          <w:sz w:val="24"/>
          <w:szCs w:val="24"/>
        </w:rPr>
        <w:t xml:space="preserve">Specifikace akustických </w:t>
      </w:r>
      <w:bookmarkEnd w:id="29"/>
      <w:r w:rsidR="006136BB" w:rsidRPr="009C70A0">
        <w:rPr>
          <w:rFonts w:asciiTheme="minorHAnsi" w:hAnsiTheme="minorHAnsi"/>
          <w:smallCaps/>
          <w:kern w:val="32"/>
          <w:sz w:val="24"/>
          <w:szCs w:val="24"/>
        </w:rPr>
        <w:t>prvků</w:t>
      </w:r>
      <w:r w:rsidRPr="009C70A0">
        <w:rPr>
          <w:rFonts w:asciiTheme="minorHAnsi" w:hAnsiTheme="minorHAnsi"/>
          <w:smallCaps/>
          <w:kern w:val="32"/>
          <w:sz w:val="24"/>
          <w:szCs w:val="24"/>
        </w:rPr>
        <w:t xml:space="preserve"> </w:t>
      </w:r>
      <w:r w:rsidR="00D32F22" w:rsidRPr="009C70A0">
        <w:rPr>
          <w:rFonts w:asciiTheme="minorHAnsi" w:hAnsiTheme="minorHAnsi"/>
          <w:smallCaps/>
          <w:kern w:val="32"/>
          <w:sz w:val="24"/>
          <w:szCs w:val="24"/>
        </w:rPr>
        <w:t>– obecný popis</w:t>
      </w:r>
      <w:bookmarkEnd w:id="31"/>
    </w:p>
    <w:p w:rsidR="00D32F22" w:rsidRPr="009C70A0" w:rsidRDefault="00D32F22" w:rsidP="007A2BF8">
      <w:pPr>
        <w:spacing w:before="240" w:after="120" w:line="276" w:lineRule="auto"/>
        <w:rPr>
          <w:rFonts w:ascii="Calibri" w:hAnsi="Calibri" w:cs="Arial"/>
          <w:b/>
          <w:smallCaps/>
        </w:rPr>
      </w:pPr>
      <w:r w:rsidRPr="009C70A0">
        <w:rPr>
          <w:rFonts w:ascii="Calibri" w:hAnsi="Calibri" w:cs="Arial"/>
          <w:b/>
          <w:smallCaps/>
        </w:rPr>
        <w:t>Stěnové akustické obklady</w:t>
      </w:r>
    </w:p>
    <w:p w:rsidR="00D32F22" w:rsidRPr="00994565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94565">
        <w:rPr>
          <w:rFonts w:ascii="Calibri" w:hAnsi="Calibri" w:cs="Arial"/>
          <w:sz w:val="22"/>
          <w:szCs w:val="22"/>
          <w:u w:val="single"/>
        </w:rPr>
        <w:t>VP – vykrývací panely</w:t>
      </w:r>
    </w:p>
    <w:p w:rsidR="00994565" w:rsidRPr="00631BA0" w:rsidRDefault="00994565" w:rsidP="004A55C0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31BA0">
        <w:rPr>
          <w:rFonts w:ascii="Calibri" w:hAnsi="Calibri" w:cs="Arial"/>
          <w:sz w:val="22"/>
          <w:szCs w:val="22"/>
        </w:rPr>
        <w:t>jedná se o vykrývací panely z materiálu na bázi dřeva vykazující mírnou pohltivost na nízkých kmitočtech</w:t>
      </w:r>
      <w:r w:rsidR="00A16C77" w:rsidRPr="00631BA0">
        <w:rPr>
          <w:rFonts w:ascii="Calibri" w:hAnsi="Calibri" w:cs="Arial"/>
          <w:sz w:val="22"/>
          <w:szCs w:val="22"/>
        </w:rPr>
        <w:t>;</w:t>
      </w:r>
      <w:r w:rsidRPr="00631BA0">
        <w:rPr>
          <w:rFonts w:ascii="Calibri" w:hAnsi="Calibri" w:cs="Arial"/>
          <w:sz w:val="22"/>
          <w:szCs w:val="22"/>
        </w:rPr>
        <w:t xml:space="preserve"> panely doplňují plochy ostatních akustických obkladů a zajišťují tím jednolitost </w:t>
      </w:r>
      <w:r w:rsidR="00A16C77" w:rsidRPr="00631BA0">
        <w:rPr>
          <w:rFonts w:ascii="Calibri" w:hAnsi="Calibri" w:cs="Arial"/>
          <w:sz w:val="22"/>
          <w:szCs w:val="22"/>
        </w:rPr>
        <w:t>obkladov</w:t>
      </w:r>
      <w:r w:rsidR="00631BA0">
        <w:rPr>
          <w:rFonts w:ascii="Calibri" w:hAnsi="Calibri" w:cs="Arial"/>
          <w:sz w:val="22"/>
          <w:szCs w:val="22"/>
        </w:rPr>
        <w:t>ých</w:t>
      </w:r>
      <w:r w:rsidR="00A16C77" w:rsidRPr="00631BA0">
        <w:rPr>
          <w:rFonts w:ascii="Calibri" w:hAnsi="Calibri" w:cs="Arial"/>
          <w:sz w:val="22"/>
          <w:szCs w:val="22"/>
        </w:rPr>
        <w:t xml:space="preserve"> ploch</w:t>
      </w:r>
      <w:r w:rsidRPr="00631BA0">
        <w:rPr>
          <w:rFonts w:ascii="Calibri" w:hAnsi="Calibri" w:cs="Arial"/>
          <w:sz w:val="22"/>
          <w:szCs w:val="22"/>
        </w:rPr>
        <w:t xml:space="preserve">   </w:t>
      </w:r>
    </w:p>
    <w:p w:rsidR="00A16C77" w:rsidRDefault="00A16C77" w:rsidP="000A6DA0">
      <w:pPr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br w:type="page"/>
      </w:r>
    </w:p>
    <w:p w:rsidR="00D32F22" w:rsidRPr="00A16C77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A16C77">
        <w:rPr>
          <w:rFonts w:ascii="Calibri" w:hAnsi="Calibri" w:cs="Arial"/>
          <w:sz w:val="22"/>
          <w:szCs w:val="22"/>
          <w:u w:val="single"/>
        </w:rPr>
        <w:lastRenderedPageBreak/>
        <w:t>ALO – absorpční lamelové</w:t>
      </w:r>
      <w:r w:rsidR="00A16C77" w:rsidRPr="00A16C77">
        <w:rPr>
          <w:rFonts w:ascii="Calibri" w:hAnsi="Calibri" w:cs="Arial"/>
          <w:sz w:val="22"/>
          <w:szCs w:val="22"/>
          <w:u w:val="single"/>
        </w:rPr>
        <w:t xml:space="preserve"> nebo perforované</w:t>
      </w:r>
      <w:r w:rsidRPr="00A16C77">
        <w:rPr>
          <w:rFonts w:ascii="Calibri" w:hAnsi="Calibri" w:cs="Arial"/>
          <w:sz w:val="22"/>
          <w:szCs w:val="22"/>
          <w:u w:val="single"/>
        </w:rPr>
        <w:t xml:space="preserve"> obklady </w:t>
      </w:r>
    </w:p>
    <w:p w:rsidR="00A16C77" w:rsidRPr="00A16C77" w:rsidRDefault="00A16C77" w:rsidP="000A6DA0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jedná se o </w:t>
      </w:r>
      <w:r w:rsidR="00004B4D">
        <w:rPr>
          <w:rFonts w:ascii="Calibri" w:hAnsi="Calibri" w:cs="Arial"/>
          <w:sz w:val="22"/>
          <w:szCs w:val="22"/>
        </w:rPr>
        <w:t xml:space="preserve">širokopásmové </w:t>
      </w:r>
      <w:r>
        <w:rPr>
          <w:rFonts w:ascii="Calibri" w:hAnsi="Calibri" w:cs="Arial"/>
          <w:sz w:val="22"/>
          <w:szCs w:val="22"/>
        </w:rPr>
        <w:t xml:space="preserve">absorpční stěnové obklady z materiálu na bázi dřeva s maximem </w:t>
      </w:r>
      <w:r w:rsidR="00004B4D">
        <w:rPr>
          <w:rFonts w:ascii="Calibri" w:hAnsi="Calibri" w:cs="Arial"/>
          <w:sz w:val="22"/>
          <w:szCs w:val="22"/>
        </w:rPr>
        <w:t xml:space="preserve">činitele </w:t>
      </w:r>
      <w:r>
        <w:rPr>
          <w:rFonts w:ascii="Calibri" w:hAnsi="Calibri" w:cs="Arial"/>
          <w:sz w:val="22"/>
          <w:szCs w:val="22"/>
        </w:rPr>
        <w:t>zvukové pohltivosti na středních kmitočtech; provedení může být dle interiérového konceptu buď lamelové, nebo frézované do deskového materiálu</w:t>
      </w:r>
    </w:p>
    <w:p w:rsidR="00A16C77" w:rsidRDefault="00A16C77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295A27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295A27">
        <w:rPr>
          <w:rFonts w:ascii="Calibri" w:hAnsi="Calibri" w:cs="Arial"/>
          <w:sz w:val="22"/>
          <w:szCs w:val="22"/>
          <w:u w:val="single"/>
        </w:rPr>
        <w:t>ATP – absorpční textilní panely</w:t>
      </w:r>
    </w:p>
    <w:p w:rsidR="00004B4D" w:rsidRPr="00A16C77" w:rsidRDefault="00004B4D" w:rsidP="000A6DA0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širokopásmov</w:t>
      </w:r>
      <w:r w:rsidR="00631BA0">
        <w:rPr>
          <w:rFonts w:ascii="Calibri" w:hAnsi="Calibri" w:cs="Arial"/>
          <w:sz w:val="22"/>
          <w:szCs w:val="22"/>
        </w:rPr>
        <w:t>ě</w:t>
      </w:r>
      <w:r>
        <w:rPr>
          <w:rFonts w:ascii="Calibri" w:hAnsi="Calibri" w:cs="Arial"/>
          <w:sz w:val="22"/>
          <w:szCs w:val="22"/>
        </w:rPr>
        <w:t xml:space="preserve"> </w:t>
      </w:r>
      <w:r w:rsidR="00631BA0">
        <w:rPr>
          <w:rFonts w:ascii="Calibri" w:hAnsi="Calibri" w:cs="Arial"/>
          <w:sz w:val="22"/>
          <w:szCs w:val="22"/>
        </w:rPr>
        <w:t xml:space="preserve">pohltivé </w:t>
      </w:r>
      <w:r>
        <w:rPr>
          <w:rFonts w:ascii="Calibri" w:hAnsi="Calibri" w:cs="Arial"/>
          <w:sz w:val="22"/>
          <w:szCs w:val="22"/>
        </w:rPr>
        <w:t>stěnové obklady s textilním lícovým povrchem s maximem činitele zvukové pohltivosti na středních a vysokých kmitočtech; lícová plocha obkladu musí být provedena s ohledem na zajištění dostatečné mechanické odolnosti</w:t>
      </w:r>
    </w:p>
    <w:p w:rsidR="00004B4D" w:rsidRDefault="00004B4D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D32F22">
        <w:rPr>
          <w:rFonts w:ascii="Calibri" w:hAnsi="Calibri" w:cs="Arial"/>
          <w:sz w:val="22"/>
          <w:szCs w:val="22"/>
          <w:u w:val="single"/>
        </w:rPr>
        <w:t>NFR-S – nízkofrekvenční rezonátory - stěnové</w:t>
      </w:r>
    </w:p>
    <w:p w:rsidR="00D32F22" w:rsidRPr="00D32F22" w:rsidRDefault="00D32F22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nízkofrekvenční rezonátory z materiálu na bázi dřeva s rezonanční frekvencí v intervalu 100 až 130</w:t>
      </w:r>
      <w:r w:rsidR="00631BA0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Hz; mohou být orientovány jak horizontálně, tak i vertikálně dle potřeby řešení interiéru a</w:t>
      </w:r>
      <w:r w:rsidR="00631BA0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 xml:space="preserve">akustické funkčnosti </w:t>
      </w:r>
      <w:r w:rsidRPr="00D32F22">
        <w:rPr>
          <w:rFonts w:ascii="Calibri" w:hAnsi="Calibri" w:cs="Arial"/>
          <w:sz w:val="22"/>
          <w:szCs w:val="22"/>
        </w:rPr>
        <w:t xml:space="preserve"> </w:t>
      </w:r>
    </w:p>
    <w:p w:rsid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994565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94565">
        <w:rPr>
          <w:rFonts w:ascii="Calibri" w:hAnsi="Calibri" w:cs="Arial"/>
          <w:sz w:val="22"/>
          <w:szCs w:val="22"/>
          <w:u w:val="single"/>
        </w:rPr>
        <w:t>DSO – difuzní stěnové obklady</w:t>
      </w:r>
    </w:p>
    <w:p w:rsidR="00994565" w:rsidRPr="00994565" w:rsidRDefault="00994565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profilované nebo lamelové panely z materiálu na bázi dřeva, zajišťující rozptyl zvukové energie v řešeném prostoru</w:t>
      </w:r>
    </w:p>
    <w:p w:rsid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9C70A0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C70A0">
        <w:rPr>
          <w:rFonts w:ascii="Calibri" w:hAnsi="Calibri" w:cs="Arial"/>
          <w:sz w:val="22"/>
          <w:szCs w:val="22"/>
          <w:u w:val="single"/>
        </w:rPr>
        <w:t>JAPK</w:t>
      </w:r>
      <w:r w:rsidR="006A6209">
        <w:rPr>
          <w:rFonts w:ascii="Calibri" w:hAnsi="Calibri" w:cs="Arial"/>
          <w:sz w:val="22"/>
          <w:szCs w:val="22"/>
          <w:u w:val="single"/>
        </w:rPr>
        <w:t xml:space="preserve">-S </w:t>
      </w:r>
      <w:r w:rsidRPr="009C70A0">
        <w:rPr>
          <w:rFonts w:ascii="Calibri" w:hAnsi="Calibri" w:cs="Arial"/>
          <w:sz w:val="22"/>
          <w:szCs w:val="22"/>
          <w:u w:val="single"/>
        </w:rPr>
        <w:t>– jehlanové absorbéry s průzvučným krytím</w:t>
      </w:r>
      <w:r w:rsidR="006A6209">
        <w:rPr>
          <w:rFonts w:ascii="Calibri" w:hAnsi="Calibri" w:cs="Arial"/>
          <w:sz w:val="22"/>
          <w:szCs w:val="22"/>
          <w:u w:val="single"/>
        </w:rPr>
        <w:t xml:space="preserve"> - stěn</w:t>
      </w:r>
      <w:r w:rsidR="00631BA0">
        <w:rPr>
          <w:rFonts w:ascii="Calibri" w:hAnsi="Calibri" w:cs="Arial"/>
          <w:sz w:val="22"/>
          <w:szCs w:val="22"/>
          <w:u w:val="single"/>
        </w:rPr>
        <w:t>ové</w:t>
      </w:r>
    </w:p>
    <w:p w:rsidR="009C70A0" w:rsidRDefault="009C70A0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speciální jehlanové absorbéry dosahující maximálních dosažitelných hodnot činitele zvukové pohltivosti</w:t>
      </w:r>
      <w:r w:rsidR="00631BA0">
        <w:rPr>
          <w:rFonts w:ascii="Calibri" w:hAnsi="Calibri" w:cs="Arial"/>
          <w:sz w:val="22"/>
          <w:szCs w:val="22"/>
        </w:rPr>
        <w:t xml:space="preserve"> na středních a vysokých kmitočtech</w:t>
      </w:r>
      <w:r>
        <w:rPr>
          <w:rFonts w:ascii="Calibri" w:hAnsi="Calibri" w:cs="Arial"/>
          <w:sz w:val="22"/>
          <w:szCs w:val="22"/>
        </w:rPr>
        <w:t xml:space="preserve">; jehlany jsou z estetických důvodů pro sjednocení povrchů a </w:t>
      </w:r>
      <w:r w:rsidR="00631BA0">
        <w:rPr>
          <w:rFonts w:ascii="Calibri" w:hAnsi="Calibri" w:cs="Arial"/>
          <w:sz w:val="22"/>
          <w:szCs w:val="22"/>
        </w:rPr>
        <w:t xml:space="preserve">usnadnění údržby </w:t>
      </w:r>
      <w:r>
        <w:rPr>
          <w:rFonts w:ascii="Calibri" w:hAnsi="Calibri" w:cs="Arial"/>
          <w:sz w:val="22"/>
          <w:szCs w:val="22"/>
        </w:rPr>
        <w:t>překryty průzvučnou krycí textilií na podkladním roštu</w:t>
      </w:r>
    </w:p>
    <w:p w:rsidR="009C70A0" w:rsidRDefault="009C70A0" w:rsidP="000A6DA0">
      <w:pPr>
        <w:pStyle w:val="Odstavecseseznamem"/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9C70A0" w:rsidRPr="009C70A0" w:rsidRDefault="009C70A0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C70A0">
        <w:rPr>
          <w:rFonts w:ascii="Calibri" w:hAnsi="Calibri" w:cs="Arial"/>
          <w:sz w:val="22"/>
          <w:szCs w:val="22"/>
          <w:u w:val="single"/>
        </w:rPr>
        <w:t>APA – akustické pojezdové absorbéry</w:t>
      </w:r>
    </w:p>
    <w:p w:rsidR="009C70A0" w:rsidRDefault="009C70A0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vysoce absorpční panely ukotvené na kolejnicovém systému s možností pojezdu před prosklenou okenní plochou; panely mají maximum činitele zvukové pohltivosti na středních a</w:t>
      </w:r>
      <w:r w:rsidR="00CA5BCB"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>vysokých kmitočtech</w:t>
      </w:r>
    </w:p>
    <w:p w:rsidR="009C70A0" w:rsidRPr="009C70A0" w:rsidRDefault="009C70A0" w:rsidP="000A6DA0">
      <w:pPr>
        <w:pStyle w:val="Odstavecseseznamem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</w:t>
      </w:r>
    </w:p>
    <w:p w:rsidR="006136BB" w:rsidRPr="009C70A0" w:rsidRDefault="006136BB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C70A0">
        <w:rPr>
          <w:rFonts w:ascii="Calibri" w:hAnsi="Calibri" w:cs="Arial"/>
          <w:sz w:val="22"/>
          <w:szCs w:val="22"/>
          <w:u w:val="single"/>
        </w:rPr>
        <w:t xml:space="preserve">AJS – akustické japonské stěny </w:t>
      </w:r>
    </w:p>
    <w:p w:rsidR="009C70A0" w:rsidRDefault="009C70A0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mobilní</w:t>
      </w:r>
      <w:r w:rsidR="00CA5BCB">
        <w:rPr>
          <w:rFonts w:ascii="Calibri" w:hAnsi="Calibri" w:cs="Arial"/>
          <w:sz w:val="22"/>
          <w:szCs w:val="22"/>
        </w:rPr>
        <w:t xml:space="preserve"> </w:t>
      </w:r>
      <w:r w:rsidR="00CA5BCB">
        <w:rPr>
          <w:rFonts w:ascii="Calibri" w:hAnsi="Calibri" w:cs="Arial"/>
          <w:sz w:val="22"/>
          <w:szCs w:val="22"/>
        </w:rPr>
        <w:t>textilní</w:t>
      </w:r>
      <w:r>
        <w:rPr>
          <w:rFonts w:ascii="Calibri" w:hAnsi="Calibri" w:cs="Arial"/>
          <w:sz w:val="22"/>
          <w:szCs w:val="22"/>
        </w:rPr>
        <w:t xml:space="preserve"> akustické prvky s maximem činitele zvukové pohltivosti na středních a vysokých kmitočtech určené před prosklené plochy oken; jednotlivé textilní šály mají šířku cca 700 mm a jsou umístěny na víceřad</w:t>
      </w:r>
      <w:r w:rsidR="00F06EBE">
        <w:rPr>
          <w:rFonts w:ascii="Calibri" w:hAnsi="Calibri" w:cs="Arial"/>
          <w:sz w:val="22"/>
          <w:szCs w:val="22"/>
        </w:rPr>
        <w:t>ých</w:t>
      </w:r>
      <w:r>
        <w:rPr>
          <w:rFonts w:ascii="Calibri" w:hAnsi="Calibri" w:cs="Arial"/>
          <w:sz w:val="22"/>
          <w:szCs w:val="22"/>
        </w:rPr>
        <w:t xml:space="preserve"> kolejnic</w:t>
      </w:r>
      <w:r w:rsidR="00F06EBE">
        <w:rPr>
          <w:rFonts w:ascii="Calibri" w:hAnsi="Calibri" w:cs="Arial"/>
          <w:sz w:val="22"/>
          <w:szCs w:val="22"/>
        </w:rPr>
        <w:t>ích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9C70A0" w:rsidRPr="009C70A0" w:rsidRDefault="009C70A0" w:rsidP="000A6DA0">
      <w:pPr>
        <w:pStyle w:val="Odstavecseseznamem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:rsidR="006136BB" w:rsidRPr="009C70A0" w:rsidRDefault="006136BB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C70A0">
        <w:rPr>
          <w:rFonts w:ascii="Calibri" w:hAnsi="Calibri" w:cs="Arial"/>
          <w:sz w:val="22"/>
          <w:szCs w:val="22"/>
          <w:u w:val="single"/>
        </w:rPr>
        <w:t>ATZ – akustické textilní závěsy</w:t>
      </w:r>
    </w:p>
    <w:p w:rsidR="009C70A0" w:rsidRDefault="009C70A0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jedná se o textilní akustické závěsy funkčně určené jakožto prvky variabilní akustiky; akustické závěsy vykazují maximum činitele zvukové pohltivosti na středních a vysokých kmitočtech </w:t>
      </w:r>
    </w:p>
    <w:p w:rsidR="009C70A0" w:rsidRDefault="009C70A0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A2BF8" w:rsidRPr="009C70A0" w:rsidRDefault="007A2BF8" w:rsidP="000A6DA0">
      <w:pPr>
        <w:spacing w:before="240" w:after="120" w:line="276" w:lineRule="auto"/>
        <w:jc w:val="both"/>
        <w:rPr>
          <w:rFonts w:ascii="Calibri" w:hAnsi="Calibri" w:cs="Arial"/>
          <w:b/>
          <w:smallCaps/>
        </w:rPr>
      </w:pPr>
      <w:r w:rsidRPr="009C70A0">
        <w:rPr>
          <w:rFonts w:ascii="Calibri" w:hAnsi="Calibri" w:cs="Arial"/>
          <w:b/>
          <w:smallCaps/>
        </w:rPr>
        <w:t>Stropní akustické prvky</w:t>
      </w:r>
    </w:p>
    <w:p w:rsidR="00D32F22" w:rsidRP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D32F22">
        <w:rPr>
          <w:rFonts w:ascii="Calibri" w:hAnsi="Calibri" w:cs="Arial"/>
          <w:sz w:val="22"/>
          <w:szCs w:val="22"/>
          <w:u w:val="single"/>
        </w:rPr>
        <w:t>MPN – minerální podhled nízkofrekvenční</w:t>
      </w:r>
    </w:p>
    <w:p w:rsidR="00D32F22" w:rsidRDefault="00D32F22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jedná se o minerální podhledové kazety se sníženou pohltivostí na středních a vysokých kmitočtech; kazetový podhled může být dle potřeby doplněn přídavnou absorpční vložkou </w:t>
      </w:r>
    </w:p>
    <w:p w:rsidR="00D32F22" w:rsidRPr="00D32F22" w:rsidRDefault="00D32F22" w:rsidP="000A6DA0">
      <w:pPr>
        <w:pStyle w:val="Odstavecseseznamem"/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A6DA0" w:rsidRDefault="000A6DA0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</w:p>
    <w:p w:rsidR="00D32F22" w:rsidRP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D32F22">
        <w:rPr>
          <w:rFonts w:ascii="Calibri" w:hAnsi="Calibri" w:cs="Arial"/>
          <w:sz w:val="22"/>
          <w:szCs w:val="22"/>
          <w:u w:val="single"/>
        </w:rPr>
        <w:lastRenderedPageBreak/>
        <w:t xml:space="preserve">MPS – minerální podhled širokopásmový </w:t>
      </w:r>
    </w:p>
    <w:p w:rsidR="00D32F22" w:rsidRDefault="00D32F22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jedná se o širokopásmově pohltivé minerální podhledové kazety; kazetový podhled může být dle potřeby doplněn přídavnou absorpční vložkou </w:t>
      </w:r>
    </w:p>
    <w:p w:rsid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6A6209" w:rsidRPr="009C70A0" w:rsidRDefault="006A6209" w:rsidP="006A6209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C70A0">
        <w:rPr>
          <w:rFonts w:ascii="Calibri" w:hAnsi="Calibri" w:cs="Arial"/>
          <w:sz w:val="22"/>
          <w:szCs w:val="22"/>
          <w:u w:val="single"/>
        </w:rPr>
        <w:t>JAPK</w:t>
      </w:r>
      <w:r>
        <w:rPr>
          <w:rFonts w:ascii="Calibri" w:hAnsi="Calibri" w:cs="Arial"/>
          <w:sz w:val="22"/>
          <w:szCs w:val="22"/>
          <w:u w:val="single"/>
        </w:rPr>
        <w:t>-</w:t>
      </w:r>
      <w:r>
        <w:rPr>
          <w:rFonts w:ascii="Calibri" w:hAnsi="Calibri" w:cs="Arial"/>
          <w:sz w:val="22"/>
          <w:szCs w:val="22"/>
          <w:u w:val="single"/>
        </w:rPr>
        <w:t>P</w:t>
      </w:r>
      <w:r>
        <w:rPr>
          <w:rFonts w:ascii="Calibri" w:hAnsi="Calibri" w:cs="Arial"/>
          <w:sz w:val="22"/>
          <w:szCs w:val="22"/>
          <w:u w:val="single"/>
        </w:rPr>
        <w:t xml:space="preserve"> </w:t>
      </w:r>
      <w:r w:rsidRPr="009C70A0">
        <w:rPr>
          <w:rFonts w:ascii="Calibri" w:hAnsi="Calibri" w:cs="Arial"/>
          <w:sz w:val="22"/>
          <w:szCs w:val="22"/>
          <w:u w:val="single"/>
        </w:rPr>
        <w:t>– jehlanové absorbéry s průzvučným krytím</w:t>
      </w:r>
      <w:r>
        <w:rPr>
          <w:rFonts w:ascii="Calibri" w:hAnsi="Calibri" w:cs="Arial"/>
          <w:sz w:val="22"/>
          <w:szCs w:val="22"/>
          <w:u w:val="single"/>
        </w:rPr>
        <w:t xml:space="preserve"> - </w:t>
      </w:r>
      <w:r>
        <w:rPr>
          <w:rFonts w:ascii="Calibri" w:hAnsi="Calibri" w:cs="Arial"/>
          <w:sz w:val="22"/>
          <w:szCs w:val="22"/>
          <w:u w:val="single"/>
        </w:rPr>
        <w:t>podhled</w:t>
      </w:r>
      <w:r w:rsidR="00F06EBE">
        <w:rPr>
          <w:rFonts w:ascii="Calibri" w:hAnsi="Calibri" w:cs="Arial"/>
          <w:sz w:val="22"/>
          <w:szCs w:val="22"/>
          <w:u w:val="single"/>
        </w:rPr>
        <w:t>ové</w:t>
      </w:r>
    </w:p>
    <w:p w:rsidR="006A6209" w:rsidRDefault="006A6209" w:rsidP="006A6209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speciální jehlanové absorbéry dosahující maximálních dosažitelných hodnot činitele zvukové pohltivosti</w:t>
      </w:r>
      <w:r w:rsidR="00F06EBE">
        <w:rPr>
          <w:rFonts w:ascii="Calibri" w:hAnsi="Calibri" w:cs="Arial"/>
          <w:sz w:val="22"/>
          <w:szCs w:val="22"/>
        </w:rPr>
        <w:t xml:space="preserve"> </w:t>
      </w:r>
      <w:r w:rsidR="00F06EBE">
        <w:rPr>
          <w:rFonts w:ascii="Calibri" w:hAnsi="Calibri" w:cs="Arial"/>
          <w:sz w:val="22"/>
          <w:szCs w:val="22"/>
        </w:rPr>
        <w:t>na středních a vysokých kmitočtech</w:t>
      </w:r>
      <w:r>
        <w:rPr>
          <w:rFonts w:ascii="Calibri" w:hAnsi="Calibri" w:cs="Arial"/>
          <w:sz w:val="22"/>
          <w:szCs w:val="22"/>
        </w:rPr>
        <w:t>; jehlany jsou z estetických důvodů</w:t>
      </w:r>
      <w:r w:rsidR="00F06EBE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 xml:space="preserve">pro sjednocení povrchů a </w:t>
      </w:r>
      <w:r w:rsidR="00F06EBE">
        <w:rPr>
          <w:rFonts w:ascii="Calibri" w:hAnsi="Calibri" w:cs="Arial"/>
          <w:sz w:val="22"/>
          <w:szCs w:val="22"/>
        </w:rPr>
        <w:t xml:space="preserve">usnadnění údržby </w:t>
      </w:r>
      <w:r>
        <w:rPr>
          <w:rFonts w:ascii="Calibri" w:hAnsi="Calibri" w:cs="Arial"/>
          <w:sz w:val="22"/>
          <w:szCs w:val="22"/>
        </w:rPr>
        <w:t>překryty průzvučnou krycí textilií na podkladním roštu</w:t>
      </w:r>
    </w:p>
    <w:p w:rsidR="006A6209" w:rsidRDefault="006A6209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23231" w:rsidRPr="00A16C77" w:rsidRDefault="00723231" w:rsidP="00723231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A16C77">
        <w:rPr>
          <w:rFonts w:ascii="Calibri" w:hAnsi="Calibri" w:cs="Arial"/>
          <w:sz w:val="22"/>
          <w:szCs w:val="22"/>
          <w:u w:val="single"/>
        </w:rPr>
        <w:t>AL</w:t>
      </w:r>
      <w:r>
        <w:rPr>
          <w:rFonts w:ascii="Calibri" w:hAnsi="Calibri" w:cs="Arial"/>
          <w:sz w:val="22"/>
          <w:szCs w:val="22"/>
          <w:u w:val="single"/>
        </w:rPr>
        <w:t>PP</w:t>
      </w:r>
      <w:r w:rsidRPr="00A16C77">
        <w:rPr>
          <w:rFonts w:ascii="Calibri" w:hAnsi="Calibri" w:cs="Arial"/>
          <w:sz w:val="22"/>
          <w:szCs w:val="22"/>
          <w:u w:val="single"/>
        </w:rPr>
        <w:t xml:space="preserve"> – absorpční lamelové nebo perforované </w:t>
      </w:r>
      <w:r>
        <w:rPr>
          <w:rFonts w:ascii="Calibri" w:hAnsi="Calibri" w:cs="Arial"/>
          <w:sz w:val="22"/>
          <w:szCs w:val="22"/>
          <w:u w:val="single"/>
        </w:rPr>
        <w:t xml:space="preserve">podhledové prvky </w:t>
      </w:r>
    </w:p>
    <w:p w:rsidR="00723231" w:rsidRPr="00A16C77" w:rsidRDefault="00723231" w:rsidP="00723231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širokopásmov</w:t>
      </w:r>
      <w:r>
        <w:rPr>
          <w:rFonts w:ascii="Calibri" w:hAnsi="Calibri" w:cs="Arial"/>
          <w:sz w:val="22"/>
          <w:szCs w:val="22"/>
        </w:rPr>
        <w:t>ě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pohltivé podhledové prvky </w:t>
      </w:r>
      <w:r>
        <w:rPr>
          <w:rFonts w:ascii="Calibri" w:hAnsi="Calibri" w:cs="Arial"/>
          <w:sz w:val="22"/>
          <w:szCs w:val="22"/>
        </w:rPr>
        <w:t>z materiálu na bázi dřeva s maximem činitele zvukové pohltivosti na středních kmitočtech; provedení může být dle interiérového konceptu buď lamelové, nebo frézované do deskového materiálu</w:t>
      </w:r>
    </w:p>
    <w:p w:rsidR="006A6209" w:rsidRDefault="006A6209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D32F22">
        <w:rPr>
          <w:rFonts w:ascii="Calibri" w:hAnsi="Calibri" w:cs="Arial"/>
          <w:sz w:val="22"/>
          <w:szCs w:val="22"/>
          <w:u w:val="single"/>
        </w:rPr>
        <w:t xml:space="preserve">SNA – subtónové nízkofrekvenční absorbéry </w:t>
      </w:r>
    </w:p>
    <w:p w:rsidR="00D32F22" w:rsidRPr="001209F4" w:rsidRDefault="00D32F22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speciální membránové absorbéry z materiálu na bázi dřeva o základním rozměru 500×500×1000 mm; absorpční účinnost již od třetino-oktávového pásma 50 Hz </w:t>
      </w:r>
    </w:p>
    <w:p w:rsid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D32F22">
        <w:rPr>
          <w:rFonts w:ascii="Calibri" w:hAnsi="Calibri" w:cs="Arial"/>
          <w:sz w:val="22"/>
          <w:szCs w:val="22"/>
          <w:u w:val="single"/>
        </w:rPr>
        <w:t xml:space="preserve">NFR-P – nízkofrekvenční rezonátory - podhledové </w:t>
      </w:r>
    </w:p>
    <w:p w:rsidR="00D32F22" w:rsidRPr="00D32F22" w:rsidRDefault="00D32F22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nízkofrekvenční rezonátory z materiálu na bázi dřeva s rezonanční frekvencí v intervalu 100 až 130 Hz; s ohledem na maximální účinnost jsou povětšinou umísťovány po obvodu stropu </w:t>
      </w:r>
      <w:r w:rsidRPr="00D32F22">
        <w:rPr>
          <w:rFonts w:ascii="Calibri" w:hAnsi="Calibri" w:cs="Arial"/>
          <w:sz w:val="22"/>
          <w:szCs w:val="22"/>
        </w:rPr>
        <w:t xml:space="preserve"> </w:t>
      </w:r>
    </w:p>
    <w:p w:rsidR="00D32F22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32F22" w:rsidRPr="00994565" w:rsidRDefault="00D32F22" w:rsidP="000A6DA0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994565">
        <w:rPr>
          <w:rFonts w:ascii="Calibri" w:hAnsi="Calibri" w:cs="Arial"/>
          <w:sz w:val="22"/>
          <w:szCs w:val="22"/>
          <w:u w:val="single"/>
        </w:rPr>
        <w:t>DSP – difuzní stropní panely</w:t>
      </w:r>
    </w:p>
    <w:p w:rsidR="00D32F22" w:rsidRDefault="00994565" w:rsidP="000A6DA0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 se o profilované nebo lamelové panely z materiálu na bázi dřeva, zajišťující rozptyl zvukové energie v řešeném prostoru</w:t>
      </w:r>
    </w:p>
    <w:p w:rsidR="00665D3A" w:rsidRDefault="00665D3A" w:rsidP="003D74C1">
      <w:pPr>
        <w:pStyle w:val="Odstavecseseznamem"/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420896" w:rsidRPr="005D5F81" w:rsidRDefault="00420896" w:rsidP="00D43964">
      <w:pPr>
        <w:pStyle w:val="Nadpis1"/>
        <w:numPr>
          <w:ilvl w:val="1"/>
          <w:numId w:val="28"/>
        </w:numPr>
        <w:tabs>
          <w:tab w:val="left" w:pos="567"/>
        </w:tabs>
        <w:spacing w:before="240" w:after="120" w:line="276" w:lineRule="auto"/>
        <w:rPr>
          <w:rFonts w:asciiTheme="minorHAnsi" w:hAnsiTheme="minorHAnsi"/>
          <w:smallCaps/>
          <w:kern w:val="32"/>
          <w:sz w:val="24"/>
          <w:szCs w:val="24"/>
        </w:rPr>
      </w:pPr>
      <w:bookmarkStart w:id="32" w:name="_Toc469557362"/>
      <w:r w:rsidRPr="005D5F81">
        <w:rPr>
          <w:rFonts w:asciiTheme="minorHAnsi" w:hAnsiTheme="minorHAnsi"/>
          <w:smallCaps/>
          <w:kern w:val="32"/>
          <w:sz w:val="24"/>
          <w:szCs w:val="24"/>
        </w:rPr>
        <w:t>Řešení prostorové akustiky</w:t>
      </w:r>
      <w:bookmarkEnd w:id="32"/>
      <w:r w:rsidRPr="005D5F81">
        <w:rPr>
          <w:rFonts w:asciiTheme="minorHAnsi" w:hAnsiTheme="minorHAnsi"/>
          <w:smallCaps/>
          <w:kern w:val="32"/>
          <w:sz w:val="24"/>
          <w:szCs w:val="24"/>
        </w:rPr>
        <w:t xml:space="preserve"> </w:t>
      </w:r>
      <w:bookmarkEnd w:id="27"/>
      <w:bookmarkEnd w:id="28"/>
      <w:bookmarkEnd w:id="30"/>
    </w:p>
    <w:p w:rsidR="00A3158F" w:rsidRPr="00613DEE" w:rsidRDefault="00A3158F" w:rsidP="00D43964">
      <w:pPr>
        <w:spacing w:before="240" w:line="276" w:lineRule="auto"/>
        <w:rPr>
          <w:rFonts w:asciiTheme="minorHAnsi" w:hAnsiTheme="minorHAnsi" w:cs="Arial Narrow"/>
          <w:b/>
          <w:bCs/>
          <w:smallCaps/>
        </w:rPr>
      </w:pPr>
      <w:r w:rsidRPr="00613DEE">
        <w:rPr>
          <w:rFonts w:asciiTheme="minorHAnsi" w:hAnsiTheme="minorHAnsi" w:cs="Arial Narrow"/>
          <w:b/>
          <w:bCs/>
          <w:smallCaps/>
        </w:rPr>
        <w:t>P16 - studio S8</w:t>
      </w:r>
    </w:p>
    <w:p w:rsidR="004C603D" w:rsidRPr="004C603D" w:rsidRDefault="004C603D" w:rsidP="004C603D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strop</w:t>
      </w:r>
      <w:r w:rsidR="00A3158F" w:rsidRPr="004C603D">
        <w:rPr>
          <w:rFonts w:ascii="Calibri" w:hAnsi="Calibri" w:cs="Arial"/>
          <w:b/>
          <w:sz w:val="22"/>
          <w:szCs w:val="22"/>
          <w:u w:val="single"/>
        </w:rPr>
        <w:t>:</w:t>
      </w:r>
    </w:p>
    <w:p w:rsidR="00665D3A" w:rsidRDefault="00665D3A" w:rsidP="00665D3A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 w:rsidRPr="00665D3A">
        <w:rPr>
          <w:rFonts w:ascii="Calibri" w:hAnsi="Calibri" w:cs="Arial"/>
          <w:sz w:val="22"/>
          <w:szCs w:val="22"/>
        </w:rPr>
        <w:t>Studi</w:t>
      </w:r>
      <w:r>
        <w:rPr>
          <w:rFonts w:ascii="Calibri" w:hAnsi="Calibri" w:cs="Arial"/>
          <w:sz w:val="22"/>
          <w:szCs w:val="22"/>
        </w:rPr>
        <w:t xml:space="preserve">o bude mít proveden akustický podhled z minerálních kazet. Podhled bude </w:t>
      </w:r>
      <w:r w:rsidR="002A1B65">
        <w:rPr>
          <w:rFonts w:ascii="Calibri" w:hAnsi="Calibri" w:cs="Arial"/>
          <w:sz w:val="22"/>
          <w:szCs w:val="22"/>
        </w:rPr>
        <w:t xml:space="preserve">pro optimalizaci funkčnosti </w:t>
      </w:r>
      <w:r>
        <w:rPr>
          <w:rFonts w:ascii="Calibri" w:hAnsi="Calibri" w:cs="Arial"/>
          <w:sz w:val="22"/>
          <w:szCs w:val="22"/>
        </w:rPr>
        <w:t xml:space="preserve">kombinovaný s dvou druhů </w:t>
      </w:r>
      <w:r w:rsidR="000521C7">
        <w:rPr>
          <w:rFonts w:ascii="Calibri" w:hAnsi="Calibri" w:cs="Arial"/>
          <w:sz w:val="22"/>
          <w:szCs w:val="22"/>
        </w:rPr>
        <w:t xml:space="preserve">absorpčně </w:t>
      </w:r>
      <w:r>
        <w:rPr>
          <w:rFonts w:ascii="Calibri" w:hAnsi="Calibri" w:cs="Arial"/>
          <w:sz w:val="22"/>
          <w:szCs w:val="22"/>
        </w:rPr>
        <w:t xml:space="preserve">odlišných kazet </w:t>
      </w:r>
      <w:r w:rsidRPr="00665D3A">
        <w:rPr>
          <w:rFonts w:ascii="Calibri" w:hAnsi="Calibri" w:cs="Arial"/>
          <w:b/>
          <w:sz w:val="22"/>
          <w:szCs w:val="22"/>
        </w:rPr>
        <w:t>MPN</w:t>
      </w:r>
      <w:r>
        <w:rPr>
          <w:rFonts w:ascii="Calibri" w:hAnsi="Calibri" w:cs="Arial"/>
          <w:sz w:val="22"/>
          <w:szCs w:val="22"/>
        </w:rPr>
        <w:t xml:space="preserve"> a </w:t>
      </w:r>
      <w:r w:rsidRPr="00665D3A">
        <w:rPr>
          <w:rFonts w:ascii="Calibri" w:hAnsi="Calibri" w:cs="Arial"/>
          <w:b/>
          <w:sz w:val="22"/>
          <w:szCs w:val="22"/>
        </w:rPr>
        <w:t>MPS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>. Podhled nebude dotažen až k</w:t>
      </w:r>
      <w:r w:rsidR="002A1B65">
        <w:rPr>
          <w:rFonts w:ascii="Calibri" w:hAnsi="Calibri" w:cs="Arial"/>
          <w:sz w:val="22"/>
          <w:szCs w:val="22"/>
        </w:rPr>
        <w:t>e</w:t>
      </w:r>
      <w:r>
        <w:rPr>
          <w:rFonts w:ascii="Calibri" w:hAnsi="Calibri" w:cs="Arial"/>
          <w:sz w:val="22"/>
          <w:szCs w:val="22"/>
        </w:rPr>
        <w:t xml:space="preserve"> stěnám. Nad podhledem budou po celém obvodu mimo stěny s oknem umístěny nízkofrekvenční absorbéry buď v podobě </w:t>
      </w:r>
      <w:r w:rsidRPr="00665D3A">
        <w:rPr>
          <w:rFonts w:ascii="Calibri" w:hAnsi="Calibri" w:cs="Arial"/>
          <w:b/>
          <w:sz w:val="22"/>
          <w:szCs w:val="22"/>
        </w:rPr>
        <w:t>NFR-P</w:t>
      </w:r>
      <w:r>
        <w:rPr>
          <w:rFonts w:ascii="Calibri" w:hAnsi="Calibri" w:cs="Arial"/>
          <w:sz w:val="22"/>
          <w:szCs w:val="22"/>
        </w:rPr>
        <w:t xml:space="preserve"> nebo </w:t>
      </w:r>
      <w:r w:rsidRPr="00665D3A">
        <w:rPr>
          <w:rFonts w:ascii="Calibri" w:hAnsi="Calibri" w:cs="Arial"/>
          <w:b/>
          <w:sz w:val="22"/>
          <w:szCs w:val="22"/>
        </w:rPr>
        <w:t>SNA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, dle prostorových možností. Tyto prvky mají zajistit frekvenční vyrovnanost doby dozvuku a dále omezit vlastní mody zvukového pole v prostoru.    </w:t>
      </w:r>
    </w:p>
    <w:p w:rsidR="004C603D" w:rsidRPr="004C603D" w:rsidRDefault="004C603D" w:rsidP="004C603D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</w:t>
      </w:r>
      <w:r>
        <w:rPr>
          <w:rFonts w:ascii="Calibri" w:hAnsi="Calibri" w:cs="Arial"/>
          <w:b/>
          <w:sz w:val="22"/>
          <w:szCs w:val="22"/>
          <w:u w:val="single"/>
        </w:rPr>
        <w:t>ěny</w:t>
      </w:r>
      <w:r w:rsidRPr="004C603D">
        <w:rPr>
          <w:rFonts w:ascii="Calibri" w:hAnsi="Calibri" w:cs="Arial"/>
          <w:b/>
          <w:sz w:val="22"/>
          <w:szCs w:val="22"/>
          <w:u w:val="single"/>
        </w:rPr>
        <w:t>:</w:t>
      </w:r>
    </w:p>
    <w:p w:rsidR="00BD5C0A" w:rsidRDefault="00434C6E" w:rsidP="00723231">
      <w:pPr>
        <w:spacing w:before="120" w:line="276" w:lineRule="auto"/>
        <w:jc w:val="both"/>
        <w:rPr>
          <w:rFonts w:asciiTheme="minorHAnsi" w:hAnsiTheme="minorHAnsi" w:cs="Arial Narrow"/>
          <w:b/>
          <w:bCs/>
          <w:smallCaps/>
        </w:rPr>
      </w:pPr>
      <w:r>
        <w:rPr>
          <w:rFonts w:ascii="Calibri" w:hAnsi="Calibri" w:cs="Arial"/>
          <w:sz w:val="22"/>
          <w:szCs w:val="22"/>
        </w:rPr>
        <w:t>Celoplošné s</w:t>
      </w:r>
      <w:r w:rsidR="00665D3A" w:rsidRPr="00665D3A">
        <w:rPr>
          <w:rFonts w:ascii="Calibri" w:hAnsi="Calibri" w:cs="Arial"/>
          <w:sz w:val="22"/>
          <w:szCs w:val="22"/>
        </w:rPr>
        <w:t>těnové</w:t>
      </w:r>
      <w:r w:rsidR="00665D3A">
        <w:rPr>
          <w:rFonts w:ascii="Calibri" w:hAnsi="Calibri" w:cs="Arial"/>
          <w:sz w:val="22"/>
          <w:szCs w:val="22"/>
        </w:rPr>
        <w:t xml:space="preserve"> obklady budou</w:t>
      </w:r>
      <w:r w:rsidR="00665D3A" w:rsidRPr="00665D3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tvořeny akustickými prvky z materiálu na bázi dřeva, které mohou být vizuálně sjednoceny textilním čalouněním. Bude se jednat o širokopásmové absorbéry </w:t>
      </w:r>
      <w:r w:rsidRPr="00434C6E">
        <w:rPr>
          <w:rFonts w:ascii="Calibri" w:hAnsi="Calibri" w:cs="Arial"/>
          <w:b/>
          <w:sz w:val="22"/>
          <w:szCs w:val="22"/>
        </w:rPr>
        <w:t>ALO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 w:rsidRPr="00434C6E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 xml:space="preserve">difuzní stěnové obklady </w:t>
      </w:r>
      <w:r w:rsidRPr="00434C6E">
        <w:rPr>
          <w:rFonts w:ascii="Calibri" w:hAnsi="Calibri" w:cs="Arial"/>
          <w:b/>
          <w:sz w:val="22"/>
          <w:szCs w:val="22"/>
        </w:rPr>
        <w:t>DSO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, nízkofrekvenční absorbéry </w:t>
      </w:r>
      <w:r w:rsidRPr="00434C6E">
        <w:rPr>
          <w:rFonts w:ascii="Calibri" w:hAnsi="Calibri" w:cs="Arial"/>
          <w:b/>
          <w:sz w:val="22"/>
          <w:szCs w:val="22"/>
        </w:rPr>
        <w:t>NFR-S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a vykrývací panely </w:t>
      </w:r>
      <w:r w:rsidRPr="00434C6E">
        <w:rPr>
          <w:rFonts w:ascii="Calibri" w:hAnsi="Calibri" w:cs="Arial"/>
          <w:b/>
          <w:sz w:val="22"/>
          <w:szCs w:val="22"/>
        </w:rPr>
        <w:t>VP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tvořící doplňkové plochy. Do výšky cca 200 mm bude po celém obvodu místnosti proveden odnímatelný sokl. Na stěnu s okny budou osazeny akustické japonské stěny </w:t>
      </w:r>
      <w:r w:rsidRPr="00434C6E">
        <w:rPr>
          <w:rFonts w:ascii="Calibri" w:hAnsi="Calibri" w:cs="Arial"/>
          <w:b/>
          <w:sz w:val="22"/>
          <w:szCs w:val="22"/>
        </w:rPr>
        <w:t>AJS</w:t>
      </w:r>
      <w:r>
        <w:rPr>
          <w:rFonts w:ascii="Calibri" w:hAnsi="Calibri" w:cs="Arial"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, které budou zajišťovat zaclonění, zamezovat odrazu zvuku od prosklené plochy oken a fungovat jako korekční prvek variabilní akustiky.   </w:t>
      </w:r>
      <w:r w:rsidR="00BD5C0A">
        <w:rPr>
          <w:rFonts w:asciiTheme="minorHAnsi" w:hAnsiTheme="minorHAnsi" w:cs="Arial Narrow"/>
          <w:b/>
          <w:bCs/>
          <w:smallCaps/>
        </w:rPr>
        <w:br w:type="page"/>
      </w:r>
    </w:p>
    <w:p w:rsidR="00A3158F" w:rsidRPr="00613DEE" w:rsidRDefault="00A3158F" w:rsidP="003D74C1">
      <w:pPr>
        <w:spacing w:before="240" w:line="276" w:lineRule="auto"/>
        <w:rPr>
          <w:rFonts w:asciiTheme="minorHAnsi" w:hAnsiTheme="minorHAnsi" w:cs="Arial Narrow"/>
          <w:b/>
          <w:bCs/>
          <w:smallCaps/>
        </w:rPr>
      </w:pPr>
      <w:r w:rsidRPr="00613DEE">
        <w:rPr>
          <w:rFonts w:asciiTheme="minorHAnsi" w:hAnsiTheme="minorHAnsi" w:cs="Arial Narrow"/>
          <w:b/>
          <w:bCs/>
          <w:smallCaps/>
        </w:rPr>
        <w:lastRenderedPageBreak/>
        <w:t xml:space="preserve">P17 - režie R8 </w:t>
      </w:r>
    </w:p>
    <w:p w:rsidR="00613DEE" w:rsidRPr="004C603D" w:rsidRDefault="00613DEE" w:rsidP="00613DEE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strop:</w:t>
      </w:r>
    </w:p>
    <w:p w:rsidR="00613DEE" w:rsidRDefault="002A1B65" w:rsidP="00613DEE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Režie </w:t>
      </w:r>
      <w:r w:rsidR="00613DEE">
        <w:rPr>
          <w:rFonts w:ascii="Calibri" w:hAnsi="Calibri" w:cs="Arial"/>
          <w:sz w:val="22"/>
          <w:szCs w:val="22"/>
        </w:rPr>
        <w:t xml:space="preserve">bude mít proveden akustický podhled z minerálních kazet. Podhled bude </w:t>
      </w:r>
      <w:r>
        <w:rPr>
          <w:rFonts w:ascii="Calibri" w:hAnsi="Calibri" w:cs="Arial"/>
          <w:sz w:val="22"/>
          <w:szCs w:val="22"/>
        </w:rPr>
        <w:t xml:space="preserve">pro optimalizaci funkčnosti </w:t>
      </w:r>
      <w:r w:rsidR="00613DEE">
        <w:rPr>
          <w:rFonts w:ascii="Calibri" w:hAnsi="Calibri" w:cs="Arial"/>
          <w:sz w:val="22"/>
          <w:szCs w:val="22"/>
        </w:rPr>
        <w:t xml:space="preserve">kombinovaný s dvou druhů </w:t>
      </w:r>
      <w:r w:rsidR="000521C7">
        <w:rPr>
          <w:rFonts w:ascii="Calibri" w:hAnsi="Calibri" w:cs="Arial"/>
          <w:sz w:val="22"/>
          <w:szCs w:val="22"/>
        </w:rPr>
        <w:t>absorpčně</w:t>
      </w:r>
      <w:r w:rsidR="000521C7">
        <w:rPr>
          <w:rFonts w:ascii="Calibri" w:hAnsi="Calibri" w:cs="Arial"/>
          <w:sz w:val="22"/>
          <w:szCs w:val="22"/>
        </w:rPr>
        <w:t xml:space="preserve"> </w:t>
      </w:r>
      <w:r w:rsidR="00613DEE">
        <w:rPr>
          <w:rFonts w:ascii="Calibri" w:hAnsi="Calibri" w:cs="Arial"/>
          <w:sz w:val="22"/>
          <w:szCs w:val="22"/>
        </w:rPr>
        <w:t xml:space="preserve">odlišných kazet </w:t>
      </w:r>
      <w:r w:rsidR="00613DEE" w:rsidRPr="00665D3A">
        <w:rPr>
          <w:rFonts w:ascii="Calibri" w:hAnsi="Calibri" w:cs="Arial"/>
          <w:b/>
          <w:sz w:val="22"/>
          <w:szCs w:val="22"/>
        </w:rPr>
        <w:t>MPN</w:t>
      </w:r>
      <w:r w:rsidR="00613DEE">
        <w:rPr>
          <w:rFonts w:ascii="Calibri" w:hAnsi="Calibri" w:cs="Arial"/>
          <w:sz w:val="22"/>
          <w:szCs w:val="22"/>
        </w:rPr>
        <w:t xml:space="preserve"> a </w:t>
      </w:r>
      <w:r w:rsidR="00613DEE" w:rsidRPr="00665D3A">
        <w:rPr>
          <w:rFonts w:ascii="Calibri" w:hAnsi="Calibri" w:cs="Arial"/>
          <w:b/>
          <w:sz w:val="22"/>
          <w:szCs w:val="22"/>
        </w:rPr>
        <w:t>MPS</w:t>
      </w:r>
      <w:r w:rsidR="00613DEE">
        <w:rPr>
          <w:rFonts w:ascii="Calibri" w:hAnsi="Calibri" w:cs="Arial"/>
          <w:b/>
          <w:sz w:val="22"/>
          <w:szCs w:val="22"/>
        </w:rPr>
        <w:t xml:space="preserve"> </w:t>
      </w:r>
      <w:r w:rsidR="00613DEE" w:rsidRPr="00665D3A">
        <w:rPr>
          <w:rFonts w:ascii="Calibri" w:hAnsi="Calibri" w:cs="Arial"/>
          <w:sz w:val="22"/>
          <w:szCs w:val="22"/>
        </w:rPr>
        <w:t>(viz kap. 2.6)</w:t>
      </w:r>
      <w:r w:rsidR="00613DEE">
        <w:rPr>
          <w:rFonts w:ascii="Calibri" w:hAnsi="Calibri" w:cs="Arial"/>
          <w:sz w:val="22"/>
          <w:szCs w:val="22"/>
        </w:rPr>
        <w:t>. Podhled nebude dotažen až k</w:t>
      </w:r>
      <w:r>
        <w:rPr>
          <w:rFonts w:ascii="Calibri" w:hAnsi="Calibri" w:cs="Arial"/>
          <w:sz w:val="22"/>
          <w:szCs w:val="22"/>
        </w:rPr>
        <w:t>e</w:t>
      </w:r>
      <w:r w:rsidR="00613DEE">
        <w:rPr>
          <w:rFonts w:ascii="Calibri" w:hAnsi="Calibri" w:cs="Arial"/>
          <w:sz w:val="22"/>
          <w:szCs w:val="22"/>
        </w:rPr>
        <w:t xml:space="preserve"> stěnám. Nad podhledem budou po celém obvodu mimo stěny s oknem umístěny nízkofrekvenční absorbéry buď v podobě </w:t>
      </w:r>
      <w:r w:rsidR="00613DEE" w:rsidRPr="00665D3A">
        <w:rPr>
          <w:rFonts w:ascii="Calibri" w:hAnsi="Calibri" w:cs="Arial"/>
          <w:b/>
          <w:sz w:val="22"/>
          <w:szCs w:val="22"/>
        </w:rPr>
        <w:t>NFR-P</w:t>
      </w:r>
      <w:r w:rsidR="00613DEE">
        <w:rPr>
          <w:rFonts w:ascii="Calibri" w:hAnsi="Calibri" w:cs="Arial"/>
          <w:sz w:val="22"/>
          <w:szCs w:val="22"/>
        </w:rPr>
        <w:t xml:space="preserve"> nebo </w:t>
      </w:r>
      <w:r w:rsidR="00613DEE" w:rsidRPr="00665D3A">
        <w:rPr>
          <w:rFonts w:ascii="Calibri" w:hAnsi="Calibri" w:cs="Arial"/>
          <w:b/>
          <w:sz w:val="22"/>
          <w:szCs w:val="22"/>
        </w:rPr>
        <w:t>SNA</w:t>
      </w:r>
      <w:r w:rsidR="00613DEE">
        <w:rPr>
          <w:rFonts w:ascii="Calibri" w:hAnsi="Calibri" w:cs="Arial"/>
          <w:b/>
          <w:sz w:val="22"/>
          <w:szCs w:val="22"/>
        </w:rPr>
        <w:t xml:space="preserve"> </w:t>
      </w:r>
      <w:r w:rsidR="00613DEE" w:rsidRPr="00665D3A">
        <w:rPr>
          <w:rFonts w:ascii="Calibri" w:hAnsi="Calibri" w:cs="Arial"/>
          <w:sz w:val="22"/>
          <w:szCs w:val="22"/>
        </w:rPr>
        <w:t>(viz kap. 2.6)</w:t>
      </w:r>
      <w:r w:rsidR="00613DEE">
        <w:rPr>
          <w:rFonts w:ascii="Calibri" w:hAnsi="Calibri" w:cs="Arial"/>
          <w:sz w:val="22"/>
          <w:szCs w:val="22"/>
        </w:rPr>
        <w:t xml:space="preserve">, dle prostorových možností. Tyto prvky mají zajistit frekvenční vyrovnanost doby dozvuku a dále omezit vlastní mody zvukového pole v prostoru.    </w:t>
      </w:r>
    </w:p>
    <w:p w:rsidR="00613DEE" w:rsidRPr="004C603D" w:rsidRDefault="00613DEE" w:rsidP="00613DEE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</w:t>
      </w:r>
      <w:r>
        <w:rPr>
          <w:rFonts w:ascii="Calibri" w:hAnsi="Calibri" w:cs="Arial"/>
          <w:b/>
          <w:sz w:val="22"/>
          <w:szCs w:val="22"/>
          <w:u w:val="single"/>
        </w:rPr>
        <w:t>ěny</w:t>
      </w:r>
      <w:r w:rsidRPr="004C603D">
        <w:rPr>
          <w:rFonts w:ascii="Calibri" w:hAnsi="Calibri" w:cs="Arial"/>
          <w:b/>
          <w:sz w:val="22"/>
          <w:szCs w:val="22"/>
          <w:u w:val="single"/>
        </w:rPr>
        <w:t>:</w:t>
      </w:r>
    </w:p>
    <w:p w:rsidR="00613DEE" w:rsidRDefault="00613DEE" w:rsidP="00613DEE">
      <w:pPr>
        <w:spacing w:before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Celoplošné s</w:t>
      </w:r>
      <w:r w:rsidRPr="00665D3A">
        <w:rPr>
          <w:rFonts w:ascii="Calibri" w:hAnsi="Calibri" w:cs="Arial"/>
          <w:sz w:val="22"/>
          <w:szCs w:val="22"/>
        </w:rPr>
        <w:t>těnové</w:t>
      </w:r>
      <w:r>
        <w:rPr>
          <w:rFonts w:ascii="Calibri" w:hAnsi="Calibri" w:cs="Arial"/>
          <w:sz w:val="22"/>
          <w:szCs w:val="22"/>
        </w:rPr>
        <w:t xml:space="preserve"> obklady budou</w:t>
      </w:r>
      <w:r w:rsidRPr="00665D3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tvořeny akustickými prvky z materiálu na bázi dřeva, které mohou být vizuálně sjednoceny textilním čalouněním. Bude se jednat o širokopásmové absorbéry </w:t>
      </w:r>
      <w:r w:rsidRPr="00434C6E">
        <w:rPr>
          <w:rFonts w:ascii="Calibri" w:hAnsi="Calibri" w:cs="Arial"/>
          <w:b/>
          <w:sz w:val="22"/>
          <w:szCs w:val="22"/>
        </w:rPr>
        <w:t>ALO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 w:rsidRPr="00434C6E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 xml:space="preserve">nízkofrekvenční absorbéry </w:t>
      </w:r>
      <w:r w:rsidRPr="00434C6E">
        <w:rPr>
          <w:rFonts w:ascii="Calibri" w:hAnsi="Calibri" w:cs="Arial"/>
          <w:b/>
          <w:sz w:val="22"/>
          <w:szCs w:val="22"/>
        </w:rPr>
        <w:t>NFR-S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a vykrývací panely </w:t>
      </w:r>
      <w:r w:rsidRPr="00434C6E">
        <w:rPr>
          <w:rFonts w:ascii="Calibri" w:hAnsi="Calibri" w:cs="Arial"/>
          <w:b/>
          <w:sz w:val="22"/>
          <w:szCs w:val="22"/>
        </w:rPr>
        <w:t>VP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tvořící doplňkové plochy. Do výšky cca 200 mm bude po celém obvodu místnosti proveden odnímatelný sokl. Na stěnu s okny budou osazeny akustické japonské stěny </w:t>
      </w:r>
      <w:r w:rsidRPr="00434C6E">
        <w:rPr>
          <w:rFonts w:ascii="Calibri" w:hAnsi="Calibri" w:cs="Arial"/>
          <w:b/>
          <w:sz w:val="22"/>
          <w:szCs w:val="22"/>
        </w:rPr>
        <w:t>AJS</w:t>
      </w:r>
      <w:r>
        <w:rPr>
          <w:rFonts w:ascii="Calibri" w:hAnsi="Calibri" w:cs="Arial"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, které budou zajišťovat zaclonění, zamezovat odrazu zvuku od prosklené plochy oken a fungovat jako korekční prvek variabilní akustiky.       </w:t>
      </w:r>
    </w:p>
    <w:p w:rsidR="00A3158F" w:rsidRPr="003D74C1" w:rsidRDefault="00A3158F" w:rsidP="003D74C1">
      <w:pPr>
        <w:spacing w:before="240" w:line="276" w:lineRule="auto"/>
        <w:rPr>
          <w:rFonts w:asciiTheme="minorHAnsi" w:hAnsiTheme="minorHAnsi" w:cs="Arial Narrow"/>
          <w:b/>
          <w:bCs/>
          <w:smallCaps/>
        </w:rPr>
      </w:pPr>
      <w:r w:rsidRPr="003D74C1">
        <w:rPr>
          <w:rFonts w:asciiTheme="minorHAnsi" w:hAnsiTheme="minorHAnsi" w:cs="Arial Narrow"/>
          <w:b/>
          <w:bCs/>
          <w:smallCaps/>
        </w:rPr>
        <w:t xml:space="preserve">P20 - režie R7 </w:t>
      </w:r>
    </w:p>
    <w:p w:rsidR="003D74C1" w:rsidRPr="004C603D" w:rsidRDefault="003D74C1" w:rsidP="003D74C1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strop:</w:t>
      </w:r>
    </w:p>
    <w:p w:rsidR="003D74C1" w:rsidRDefault="00500DC1" w:rsidP="003D74C1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Režie</w:t>
      </w:r>
      <w:r w:rsidR="003D74C1">
        <w:rPr>
          <w:rFonts w:ascii="Calibri" w:hAnsi="Calibri" w:cs="Arial"/>
          <w:sz w:val="22"/>
          <w:szCs w:val="22"/>
        </w:rPr>
        <w:t xml:space="preserve"> bude mít proveden akustický podhled z minerálních kazet. Podhled bude pro optimalizaci funkčnosti kombinovaný s dvou druhů </w:t>
      </w:r>
      <w:r w:rsidR="000521C7">
        <w:rPr>
          <w:rFonts w:ascii="Calibri" w:hAnsi="Calibri" w:cs="Arial"/>
          <w:sz w:val="22"/>
          <w:szCs w:val="22"/>
        </w:rPr>
        <w:t>absorpčně</w:t>
      </w:r>
      <w:r w:rsidR="000521C7">
        <w:rPr>
          <w:rFonts w:ascii="Calibri" w:hAnsi="Calibri" w:cs="Arial"/>
          <w:sz w:val="22"/>
          <w:szCs w:val="22"/>
        </w:rPr>
        <w:t xml:space="preserve"> </w:t>
      </w:r>
      <w:r w:rsidR="003D74C1">
        <w:rPr>
          <w:rFonts w:ascii="Calibri" w:hAnsi="Calibri" w:cs="Arial"/>
          <w:sz w:val="22"/>
          <w:szCs w:val="22"/>
        </w:rPr>
        <w:t xml:space="preserve">odlišných kazet </w:t>
      </w:r>
      <w:r w:rsidR="003D74C1" w:rsidRPr="00665D3A">
        <w:rPr>
          <w:rFonts w:ascii="Calibri" w:hAnsi="Calibri" w:cs="Arial"/>
          <w:b/>
          <w:sz w:val="22"/>
          <w:szCs w:val="22"/>
        </w:rPr>
        <w:t>MPN</w:t>
      </w:r>
      <w:r w:rsidR="003D74C1">
        <w:rPr>
          <w:rFonts w:ascii="Calibri" w:hAnsi="Calibri" w:cs="Arial"/>
          <w:sz w:val="22"/>
          <w:szCs w:val="22"/>
        </w:rPr>
        <w:t xml:space="preserve"> a </w:t>
      </w:r>
      <w:r w:rsidR="003D74C1" w:rsidRPr="00665D3A">
        <w:rPr>
          <w:rFonts w:ascii="Calibri" w:hAnsi="Calibri" w:cs="Arial"/>
          <w:b/>
          <w:sz w:val="22"/>
          <w:szCs w:val="22"/>
        </w:rPr>
        <w:t>MPS</w:t>
      </w:r>
      <w:r w:rsidR="003D74C1">
        <w:rPr>
          <w:rFonts w:ascii="Calibri" w:hAnsi="Calibri" w:cs="Arial"/>
          <w:b/>
          <w:sz w:val="22"/>
          <w:szCs w:val="22"/>
        </w:rPr>
        <w:t xml:space="preserve"> </w:t>
      </w:r>
      <w:r w:rsidR="003D74C1" w:rsidRPr="00665D3A">
        <w:rPr>
          <w:rFonts w:ascii="Calibri" w:hAnsi="Calibri" w:cs="Arial"/>
          <w:sz w:val="22"/>
          <w:szCs w:val="22"/>
        </w:rPr>
        <w:t>(viz kap. 2.6)</w:t>
      </w:r>
      <w:r w:rsidR="003D74C1">
        <w:rPr>
          <w:rFonts w:ascii="Calibri" w:hAnsi="Calibri" w:cs="Arial"/>
          <w:sz w:val="22"/>
          <w:szCs w:val="22"/>
        </w:rPr>
        <w:t xml:space="preserve">. Podhled bude výškově profilovaný s ohledem na směrování odrazů a celkovou distribuci zvuku. Dále podhled nebude dotažen až ke stěnám. Nad podhledem budou po celém obvodu mimo stěny s okny umístěny nízkofrekvenční absorbéry v podobě </w:t>
      </w:r>
      <w:r w:rsidR="003D74C1" w:rsidRPr="00665D3A">
        <w:rPr>
          <w:rFonts w:ascii="Calibri" w:hAnsi="Calibri" w:cs="Arial"/>
          <w:b/>
          <w:sz w:val="22"/>
          <w:szCs w:val="22"/>
        </w:rPr>
        <w:t>SNA</w:t>
      </w:r>
      <w:r w:rsidR="003D74C1">
        <w:rPr>
          <w:rFonts w:ascii="Calibri" w:hAnsi="Calibri" w:cs="Arial"/>
          <w:b/>
          <w:sz w:val="22"/>
          <w:szCs w:val="22"/>
        </w:rPr>
        <w:t xml:space="preserve"> </w:t>
      </w:r>
      <w:r w:rsidR="003D74C1" w:rsidRPr="00665D3A">
        <w:rPr>
          <w:rFonts w:ascii="Calibri" w:hAnsi="Calibri" w:cs="Arial"/>
          <w:sz w:val="22"/>
          <w:szCs w:val="22"/>
        </w:rPr>
        <w:t>(viz kap. 2.6)</w:t>
      </w:r>
      <w:r w:rsidR="003D74C1">
        <w:rPr>
          <w:rFonts w:ascii="Calibri" w:hAnsi="Calibri" w:cs="Arial"/>
          <w:sz w:val="22"/>
          <w:szCs w:val="22"/>
        </w:rPr>
        <w:t xml:space="preserve">. Tyto prvky mají zajistit frekvenční vyrovnanost doby dozvuku a dále omezit vlastní mody zvukového pole v prostoru.    </w:t>
      </w:r>
    </w:p>
    <w:p w:rsidR="003D74C1" w:rsidRPr="004C603D" w:rsidRDefault="003D74C1" w:rsidP="003D74C1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</w:t>
      </w:r>
      <w:r>
        <w:rPr>
          <w:rFonts w:ascii="Calibri" w:hAnsi="Calibri" w:cs="Arial"/>
          <w:b/>
          <w:sz w:val="22"/>
          <w:szCs w:val="22"/>
          <w:u w:val="single"/>
        </w:rPr>
        <w:t>ěny</w:t>
      </w:r>
      <w:r w:rsidRPr="004C603D">
        <w:rPr>
          <w:rFonts w:ascii="Calibri" w:hAnsi="Calibri" w:cs="Arial"/>
          <w:b/>
          <w:sz w:val="22"/>
          <w:szCs w:val="22"/>
          <w:u w:val="single"/>
        </w:rPr>
        <w:t>:</w:t>
      </w:r>
    </w:p>
    <w:p w:rsidR="003D74C1" w:rsidRDefault="003D74C1" w:rsidP="003D74C1">
      <w:pPr>
        <w:spacing w:before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Celoplošné s</w:t>
      </w:r>
      <w:r w:rsidRPr="00665D3A">
        <w:rPr>
          <w:rFonts w:ascii="Calibri" w:hAnsi="Calibri" w:cs="Arial"/>
          <w:sz w:val="22"/>
          <w:szCs w:val="22"/>
        </w:rPr>
        <w:t>těnové</w:t>
      </w:r>
      <w:r>
        <w:rPr>
          <w:rFonts w:ascii="Calibri" w:hAnsi="Calibri" w:cs="Arial"/>
          <w:sz w:val="22"/>
          <w:szCs w:val="22"/>
        </w:rPr>
        <w:t xml:space="preserve"> obklady budou</w:t>
      </w:r>
      <w:r w:rsidRPr="00665D3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tvořeny akustickými prvky z materiálu na bázi dřeva, které mohou být vizuálně sjednoceny textilním čalouněním. Do výšky cca 200 mm bude po celém obvodu místnosti proveden odnímatelný sokl</w:t>
      </w:r>
      <w:r w:rsidR="00F63044">
        <w:rPr>
          <w:rFonts w:ascii="Calibri" w:hAnsi="Calibri" w:cs="Arial"/>
          <w:sz w:val="22"/>
          <w:szCs w:val="22"/>
        </w:rPr>
        <w:t>. D</w:t>
      </w:r>
      <w:r>
        <w:rPr>
          <w:rFonts w:ascii="Calibri" w:hAnsi="Calibri" w:cs="Arial"/>
          <w:sz w:val="22"/>
          <w:szCs w:val="22"/>
        </w:rPr>
        <w:t xml:space="preserve">ále do výšky cca 900 mm budou </w:t>
      </w:r>
      <w:r w:rsidR="00F63044">
        <w:rPr>
          <w:rFonts w:ascii="Calibri" w:hAnsi="Calibri" w:cs="Arial"/>
          <w:sz w:val="22"/>
          <w:szCs w:val="22"/>
        </w:rPr>
        <w:t xml:space="preserve">dle upřesněného výpočtu doby dozvuku </w:t>
      </w:r>
      <w:r>
        <w:rPr>
          <w:rFonts w:ascii="Calibri" w:hAnsi="Calibri" w:cs="Arial"/>
          <w:sz w:val="22"/>
          <w:szCs w:val="22"/>
        </w:rPr>
        <w:t xml:space="preserve">umístěny buď vykrývací panely </w:t>
      </w:r>
      <w:r w:rsidRPr="003D74C1">
        <w:rPr>
          <w:rFonts w:ascii="Calibri" w:hAnsi="Calibri" w:cs="Arial"/>
          <w:b/>
          <w:sz w:val="22"/>
          <w:szCs w:val="22"/>
        </w:rPr>
        <w:t>VP</w:t>
      </w:r>
      <w:r w:rsidR="00F63044">
        <w:rPr>
          <w:rFonts w:ascii="Calibri" w:hAnsi="Calibri" w:cs="Arial"/>
          <w:b/>
          <w:sz w:val="22"/>
          <w:szCs w:val="22"/>
        </w:rPr>
        <w:t xml:space="preserve"> </w:t>
      </w:r>
      <w:r w:rsidR="00F63044"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, nebo nízkofrekvenční absorbéry </w:t>
      </w:r>
      <w:r w:rsidR="00F63044" w:rsidRPr="00F63044">
        <w:rPr>
          <w:rFonts w:ascii="Calibri" w:hAnsi="Calibri" w:cs="Arial"/>
          <w:b/>
          <w:sz w:val="22"/>
          <w:szCs w:val="22"/>
        </w:rPr>
        <w:t>NFR-S</w:t>
      </w:r>
      <w:r w:rsidR="00F63044">
        <w:rPr>
          <w:rFonts w:ascii="Calibri" w:hAnsi="Calibri" w:cs="Arial"/>
          <w:b/>
          <w:sz w:val="22"/>
          <w:szCs w:val="22"/>
        </w:rPr>
        <w:t xml:space="preserve"> </w:t>
      </w:r>
      <w:r w:rsidR="00F63044"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>.</w:t>
      </w:r>
      <w:r w:rsidR="007B7275">
        <w:rPr>
          <w:rFonts w:ascii="Calibri" w:hAnsi="Calibri" w:cs="Arial"/>
          <w:sz w:val="22"/>
          <w:szCs w:val="22"/>
        </w:rPr>
        <w:t xml:space="preserve"> Od výšky 900 mm minimálně do výšky 2250 mm se bude nacházet pás s umístěním širokopásmových absorbérů </w:t>
      </w:r>
      <w:r w:rsidR="007B7275" w:rsidRPr="007B7275">
        <w:rPr>
          <w:rFonts w:ascii="Calibri" w:hAnsi="Calibri" w:cs="Arial"/>
          <w:b/>
          <w:sz w:val="22"/>
          <w:szCs w:val="22"/>
        </w:rPr>
        <w:t>ATP</w:t>
      </w:r>
      <w:r w:rsidR="007B7275">
        <w:rPr>
          <w:rFonts w:ascii="Calibri" w:hAnsi="Calibri" w:cs="Arial"/>
          <w:sz w:val="22"/>
          <w:szCs w:val="22"/>
        </w:rPr>
        <w:t xml:space="preserve"> </w:t>
      </w:r>
      <w:r w:rsidR="007B7275" w:rsidRPr="00665D3A">
        <w:rPr>
          <w:rFonts w:ascii="Calibri" w:hAnsi="Calibri" w:cs="Arial"/>
          <w:sz w:val="22"/>
          <w:szCs w:val="22"/>
        </w:rPr>
        <w:t>(viz kap. 2.6)</w:t>
      </w:r>
      <w:r w:rsidR="007B7275">
        <w:rPr>
          <w:rFonts w:ascii="Calibri" w:hAnsi="Calibri" w:cs="Arial"/>
          <w:sz w:val="22"/>
          <w:szCs w:val="22"/>
        </w:rPr>
        <w:t xml:space="preserve">. Pouze na zadní stěně budou v této výšce osazeny difuzory </w:t>
      </w:r>
      <w:r w:rsidR="007B7275" w:rsidRPr="007B7275">
        <w:rPr>
          <w:rFonts w:ascii="Calibri" w:hAnsi="Calibri" w:cs="Arial"/>
          <w:b/>
          <w:sz w:val="22"/>
          <w:szCs w:val="22"/>
        </w:rPr>
        <w:t>DSO</w:t>
      </w:r>
      <w:r w:rsidR="007B7275"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 w:rsidR="007B7275">
        <w:rPr>
          <w:rFonts w:ascii="Calibri" w:hAnsi="Calibri" w:cs="Arial"/>
          <w:sz w:val="22"/>
          <w:szCs w:val="22"/>
        </w:rPr>
        <w:t xml:space="preserve">. V rozích prostoru budou umístěny vertikální </w:t>
      </w:r>
      <w:r>
        <w:rPr>
          <w:rFonts w:ascii="Calibri" w:hAnsi="Calibri" w:cs="Arial"/>
          <w:sz w:val="22"/>
          <w:szCs w:val="22"/>
        </w:rPr>
        <w:t xml:space="preserve">nízkofrekvenční absorbéry </w:t>
      </w:r>
      <w:r w:rsidRPr="00434C6E">
        <w:rPr>
          <w:rFonts w:ascii="Calibri" w:hAnsi="Calibri" w:cs="Arial"/>
          <w:b/>
          <w:sz w:val="22"/>
          <w:szCs w:val="22"/>
        </w:rPr>
        <w:t>NFR-S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 w:rsidR="007B7275">
        <w:rPr>
          <w:rFonts w:ascii="Calibri" w:hAnsi="Calibri" w:cs="Arial"/>
          <w:sz w:val="22"/>
          <w:szCs w:val="22"/>
        </w:rPr>
        <w:t xml:space="preserve">. Horní část stěnových obkladů </w:t>
      </w:r>
      <w:r w:rsidR="00A92084">
        <w:rPr>
          <w:rFonts w:ascii="Calibri" w:hAnsi="Calibri" w:cs="Arial"/>
          <w:sz w:val="22"/>
          <w:szCs w:val="22"/>
        </w:rPr>
        <w:t xml:space="preserve">bude </w:t>
      </w:r>
      <w:r w:rsidR="007B7275">
        <w:rPr>
          <w:rFonts w:ascii="Calibri" w:hAnsi="Calibri" w:cs="Arial"/>
          <w:sz w:val="22"/>
          <w:szCs w:val="22"/>
        </w:rPr>
        <w:t xml:space="preserve">dle upřesněného výpočtu tvořena kombinací vykrývacích panel </w:t>
      </w:r>
      <w:r w:rsidR="007B7275" w:rsidRPr="007B7275">
        <w:rPr>
          <w:rFonts w:ascii="Calibri" w:hAnsi="Calibri" w:cs="Arial"/>
          <w:b/>
          <w:sz w:val="22"/>
          <w:szCs w:val="22"/>
        </w:rPr>
        <w:t>VP</w:t>
      </w:r>
      <w:r w:rsidR="007B7275">
        <w:rPr>
          <w:rFonts w:ascii="Calibri" w:hAnsi="Calibri" w:cs="Arial"/>
          <w:sz w:val="22"/>
          <w:szCs w:val="22"/>
        </w:rPr>
        <w:t xml:space="preserve">, difuzorů </w:t>
      </w:r>
      <w:r w:rsidR="007B7275" w:rsidRPr="007B7275">
        <w:rPr>
          <w:rFonts w:ascii="Calibri" w:hAnsi="Calibri" w:cs="Arial"/>
          <w:b/>
          <w:sz w:val="22"/>
          <w:szCs w:val="22"/>
        </w:rPr>
        <w:t>DSO</w:t>
      </w:r>
      <w:r w:rsidR="007B7275">
        <w:rPr>
          <w:rFonts w:ascii="Calibri" w:hAnsi="Calibri" w:cs="Arial"/>
          <w:sz w:val="22"/>
          <w:szCs w:val="22"/>
        </w:rPr>
        <w:t xml:space="preserve"> a nízkofrekvenčních absorbérů </w:t>
      </w:r>
      <w:r w:rsidR="007B7275" w:rsidRPr="007B7275">
        <w:rPr>
          <w:rFonts w:ascii="Calibri" w:hAnsi="Calibri" w:cs="Arial"/>
          <w:b/>
          <w:sz w:val="22"/>
          <w:szCs w:val="22"/>
        </w:rPr>
        <w:t>NFR-S</w:t>
      </w:r>
      <w:r w:rsidR="007B7275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Na stěnu s okny budou osazeny akustické pojezdové absorbéry </w:t>
      </w:r>
      <w:r w:rsidRPr="003D74C1">
        <w:rPr>
          <w:rFonts w:ascii="Calibri" w:hAnsi="Calibri" w:cs="Arial"/>
          <w:b/>
          <w:sz w:val="22"/>
          <w:szCs w:val="22"/>
        </w:rPr>
        <w:t>APA</w:t>
      </w:r>
      <w:r>
        <w:rPr>
          <w:rFonts w:ascii="Calibri" w:hAnsi="Calibri" w:cs="Arial"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>, které budou zajišťovat zaclonění</w:t>
      </w:r>
      <w:r w:rsidR="007B7275">
        <w:rPr>
          <w:rFonts w:ascii="Calibri" w:hAnsi="Calibri" w:cs="Arial"/>
          <w:sz w:val="22"/>
          <w:szCs w:val="22"/>
        </w:rPr>
        <w:t xml:space="preserve"> a</w:t>
      </w:r>
      <w:r>
        <w:rPr>
          <w:rFonts w:ascii="Calibri" w:hAnsi="Calibri" w:cs="Arial"/>
          <w:sz w:val="22"/>
          <w:szCs w:val="22"/>
        </w:rPr>
        <w:t xml:space="preserve"> zamezovat odrazu zvuku od prosklené plochy oken.       </w:t>
      </w:r>
    </w:p>
    <w:p w:rsidR="00A3158F" w:rsidRPr="00BD5C0A" w:rsidRDefault="00A3158F" w:rsidP="00BD5C0A">
      <w:pPr>
        <w:spacing w:before="240" w:line="276" w:lineRule="auto"/>
        <w:rPr>
          <w:rFonts w:asciiTheme="minorHAnsi" w:hAnsiTheme="minorHAnsi" w:cs="Arial Narrow"/>
          <w:b/>
          <w:bCs/>
          <w:smallCaps/>
        </w:rPr>
      </w:pPr>
      <w:r w:rsidRPr="00BD5C0A">
        <w:rPr>
          <w:rFonts w:asciiTheme="minorHAnsi" w:hAnsiTheme="minorHAnsi" w:cs="Arial Narrow"/>
          <w:b/>
          <w:bCs/>
          <w:smallCaps/>
        </w:rPr>
        <w:t xml:space="preserve">P21 - plenér </w:t>
      </w:r>
    </w:p>
    <w:p w:rsidR="006A6209" w:rsidRPr="004C603D" w:rsidRDefault="006A6209" w:rsidP="006A6209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strop:</w:t>
      </w:r>
    </w:p>
    <w:p w:rsidR="00500DC1" w:rsidRDefault="006A6209" w:rsidP="00500DC1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Akustický obklad stropu p</w:t>
      </w:r>
      <w:r w:rsidR="00A20E03">
        <w:rPr>
          <w:rFonts w:ascii="Calibri" w:hAnsi="Calibri" w:cs="Arial"/>
          <w:sz w:val="22"/>
          <w:szCs w:val="22"/>
        </w:rPr>
        <w:t>lenér</w:t>
      </w:r>
      <w:r>
        <w:rPr>
          <w:rFonts w:ascii="Calibri" w:hAnsi="Calibri" w:cs="Arial"/>
          <w:sz w:val="22"/>
          <w:szCs w:val="22"/>
        </w:rPr>
        <w:t xml:space="preserve">u bude tvořen </w:t>
      </w:r>
      <w:r w:rsidR="00BD5C0A">
        <w:rPr>
          <w:rFonts w:ascii="Calibri" w:hAnsi="Calibri" w:cs="Arial"/>
          <w:sz w:val="22"/>
          <w:szCs w:val="22"/>
        </w:rPr>
        <w:t xml:space="preserve">absorpčními </w:t>
      </w:r>
      <w:r>
        <w:rPr>
          <w:rFonts w:ascii="Calibri" w:hAnsi="Calibri" w:cs="Arial"/>
          <w:sz w:val="22"/>
          <w:szCs w:val="22"/>
        </w:rPr>
        <w:t xml:space="preserve">jehlany </w:t>
      </w:r>
      <w:r w:rsidRPr="006A6209">
        <w:rPr>
          <w:rFonts w:ascii="Calibri" w:hAnsi="Calibri" w:cs="Arial"/>
          <w:b/>
          <w:sz w:val="22"/>
          <w:szCs w:val="22"/>
        </w:rPr>
        <w:t>JAPK-P</w:t>
      </w:r>
      <w:r>
        <w:rPr>
          <w:rFonts w:ascii="Calibri" w:hAnsi="Calibri" w:cs="Arial"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 w:rsidR="00BD5C0A">
        <w:rPr>
          <w:rFonts w:ascii="Calibri" w:hAnsi="Calibri" w:cs="Arial"/>
          <w:sz w:val="22"/>
          <w:szCs w:val="22"/>
        </w:rPr>
        <w:t xml:space="preserve"> s průzvučným krytím. </w:t>
      </w:r>
      <w:r w:rsidR="008F5A55">
        <w:rPr>
          <w:rFonts w:ascii="Calibri" w:hAnsi="Calibri" w:cs="Arial"/>
          <w:sz w:val="22"/>
          <w:szCs w:val="22"/>
        </w:rPr>
        <w:t xml:space="preserve">Budou zachovány </w:t>
      </w:r>
      <w:r w:rsidR="00A92084">
        <w:rPr>
          <w:rFonts w:ascii="Calibri" w:hAnsi="Calibri" w:cs="Arial"/>
          <w:sz w:val="22"/>
          <w:szCs w:val="22"/>
        </w:rPr>
        <w:t xml:space="preserve">jejich </w:t>
      </w:r>
      <w:r w:rsidR="008F5A55">
        <w:rPr>
          <w:rFonts w:ascii="Calibri" w:hAnsi="Calibri" w:cs="Arial"/>
          <w:sz w:val="22"/>
          <w:szCs w:val="22"/>
        </w:rPr>
        <w:t xml:space="preserve">stávající rozměrové dimenze. </w:t>
      </w:r>
      <w:r w:rsidR="00BD5C0A">
        <w:rPr>
          <w:rFonts w:ascii="Calibri" w:hAnsi="Calibri" w:cs="Arial"/>
          <w:sz w:val="22"/>
          <w:szCs w:val="22"/>
        </w:rPr>
        <w:t xml:space="preserve">Krycí čalounění zajistí lepší údržbu, vizuální začistění prostoru a neomezí akustickou funkčnost. Jehlany nebudou osazeny až k bočním stěnám. Zde </w:t>
      </w:r>
      <w:r w:rsidR="00500DC1">
        <w:rPr>
          <w:rFonts w:ascii="Calibri" w:hAnsi="Calibri" w:cs="Arial"/>
          <w:sz w:val="22"/>
          <w:szCs w:val="22"/>
        </w:rPr>
        <w:t xml:space="preserve">budou po celém obvodu </w:t>
      </w:r>
      <w:r w:rsidR="00A92084">
        <w:rPr>
          <w:rFonts w:ascii="Calibri" w:hAnsi="Calibri" w:cs="Arial"/>
          <w:sz w:val="22"/>
          <w:szCs w:val="22"/>
        </w:rPr>
        <w:t xml:space="preserve">místnosti </w:t>
      </w:r>
      <w:r w:rsidR="00500DC1">
        <w:rPr>
          <w:rFonts w:ascii="Calibri" w:hAnsi="Calibri" w:cs="Arial"/>
          <w:sz w:val="22"/>
          <w:szCs w:val="22"/>
        </w:rPr>
        <w:t xml:space="preserve">mimo stěny s oknem umístěny nízkofrekvenční absorbéry v podobě </w:t>
      </w:r>
      <w:r w:rsidR="00500DC1" w:rsidRPr="00665D3A">
        <w:rPr>
          <w:rFonts w:ascii="Calibri" w:hAnsi="Calibri" w:cs="Arial"/>
          <w:b/>
          <w:sz w:val="22"/>
          <w:szCs w:val="22"/>
        </w:rPr>
        <w:t>SNA</w:t>
      </w:r>
      <w:r w:rsidR="00500DC1">
        <w:rPr>
          <w:rFonts w:ascii="Calibri" w:hAnsi="Calibri" w:cs="Arial"/>
          <w:b/>
          <w:sz w:val="22"/>
          <w:szCs w:val="22"/>
        </w:rPr>
        <w:t xml:space="preserve"> </w:t>
      </w:r>
      <w:r w:rsidR="00500DC1" w:rsidRPr="00665D3A">
        <w:rPr>
          <w:rFonts w:ascii="Calibri" w:hAnsi="Calibri" w:cs="Arial"/>
          <w:sz w:val="22"/>
          <w:szCs w:val="22"/>
        </w:rPr>
        <w:t xml:space="preserve">(viz kap. </w:t>
      </w:r>
      <w:r w:rsidR="00500DC1" w:rsidRPr="00665D3A">
        <w:rPr>
          <w:rFonts w:ascii="Calibri" w:hAnsi="Calibri" w:cs="Arial"/>
          <w:sz w:val="22"/>
          <w:szCs w:val="22"/>
        </w:rPr>
        <w:lastRenderedPageBreak/>
        <w:t>2.6)</w:t>
      </w:r>
      <w:r w:rsidR="00500DC1">
        <w:rPr>
          <w:rFonts w:ascii="Calibri" w:hAnsi="Calibri" w:cs="Arial"/>
          <w:sz w:val="22"/>
          <w:szCs w:val="22"/>
        </w:rPr>
        <w:t xml:space="preserve">. Tyto prvky mají </w:t>
      </w:r>
      <w:r w:rsidR="00BD5C0A">
        <w:rPr>
          <w:rFonts w:ascii="Calibri" w:hAnsi="Calibri" w:cs="Arial"/>
          <w:sz w:val="22"/>
          <w:szCs w:val="22"/>
        </w:rPr>
        <w:t xml:space="preserve">zlepšit </w:t>
      </w:r>
      <w:r w:rsidR="00500DC1">
        <w:rPr>
          <w:rFonts w:ascii="Calibri" w:hAnsi="Calibri" w:cs="Arial"/>
          <w:sz w:val="22"/>
          <w:szCs w:val="22"/>
        </w:rPr>
        <w:t xml:space="preserve">frekvenční vyrovnanost doby dozvuku a dále omezit vlastní mody zvukového pole v prostoru.    </w:t>
      </w:r>
    </w:p>
    <w:p w:rsidR="00BD5C0A" w:rsidRPr="004C603D" w:rsidRDefault="00BD5C0A" w:rsidP="00BD5C0A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</w:t>
      </w:r>
      <w:r>
        <w:rPr>
          <w:rFonts w:ascii="Calibri" w:hAnsi="Calibri" w:cs="Arial"/>
          <w:b/>
          <w:sz w:val="22"/>
          <w:szCs w:val="22"/>
          <w:u w:val="single"/>
        </w:rPr>
        <w:t>ěny</w:t>
      </w:r>
      <w:r w:rsidRPr="004C603D">
        <w:rPr>
          <w:rFonts w:ascii="Calibri" w:hAnsi="Calibri" w:cs="Arial"/>
          <w:b/>
          <w:sz w:val="22"/>
          <w:szCs w:val="22"/>
          <w:u w:val="single"/>
        </w:rPr>
        <w:t>:</w:t>
      </w:r>
    </w:p>
    <w:p w:rsidR="008F5A55" w:rsidRDefault="00BD5C0A" w:rsidP="00BD5C0A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Akustický obklad </w:t>
      </w:r>
      <w:r>
        <w:rPr>
          <w:rFonts w:ascii="Calibri" w:hAnsi="Calibri" w:cs="Arial"/>
          <w:sz w:val="22"/>
          <w:szCs w:val="22"/>
        </w:rPr>
        <w:t xml:space="preserve">stěn </w:t>
      </w:r>
      <w:r>
        <w:rPr>
          <w:rFonts w:ascii="Calibri" w:hAnsi="Calibri" w:cs="Arial"/>
          <w:sz w:val="22"/>
          <w:szCs w:val="22"/>
        </w:rPr>
        <w:t xml:space="preserve">plenéru bude tvořen absorpčními jehlany </w:t>
      </w:r>
      <w:r w:rsidRPr="006A6209">
        <w:rPr>
          <w:rFonts w:ascii="Calibri" w:hAnsi="Calibri" w:cs="Arial"/>
          <w:b/>
          <w:sz w:val="22"/>
          <w:szCs w:val="22"/>
        </w:rPr>
        <w:t>JAPK-</w:t>
      </w:r>
      <w:r>
        <w:rPr>
          <w:rFonts w:ascii="Calibri" w:hAnsi="Calibri" w:cs="Arial"/>
          <w:b/>
          <w:sz w:val="22"/>
          <w:szCs w:val="22"/>
        </w:rPr>
        <w:t>S</w:t>
      </w:r>
      <w:r>
        <w:rPr>
          <w:rFonts w:ascii="Calibri" w:hAnsi="Calibri" w:cs="Arial"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s průzvučným krytím. </w:t>
      </w:r>
      <w:r w:rsidR="008F5A55">
        <w:rPr>
          <w:rFonts w:ascii="Calibri" w:hAnsi="Calibri" w:cs="Arial"/>
          <w:sz w:val="22"/>
          <w:szCs w:val="22"/>
        </w:rPr>
        <w:t xml:space="preserve">Budou zachovány stávající rozměrové dimenze. </w:t>
      </w:r>
      <w:r>
        <w:rPr>
          <w:rFonts w:ascii="Calibri" w:hAnsi="Calibri" w:cs="Arial"/>
          <w:sz w:val="22"/>
          <w:szCs w:val="22"/>
        </w:rPr>
        <w:t>Krycí čalounění zajistí lepší údržbu, vizuální začistění prostoru a neomezí akustickou funkčnost. Jehlany budou osazeny</w:t>
      </w:r>
      <w:r w:rsidR="008F5A55">
        <w:rPr>
          <w:rFonts w:ascii="Calibri" w:hAnsi="Calibri" w:cs="Arial"/>
          <w:sz w:val="22"/>
          <w:szCs w:val="22"/>
        </w:rPr>
        <w:t xml:space="preserve"> v celé ploše stěn místnosti mimo ploch, kde tomu brání prostorová dispozice. </w:t>
      </w:r>
      <w:r w:rsidR="008F5A55">
        <w:rPr>
          <w:rFonts w:ascii="Calibri" w:hAnsi="Calibri" w:cs="Arial"/>
          <w:sz w:val="22"/>
          <w:szCs w:val="22"/>
        </w:rPr>
        <w:t xml:space="preserve">V rozích </w:t>
      </w:r>
      <w:r w:rsidR="008F5A55">
        <w:rPr>
          <w:rFonts w:ascii="Calibri" w:hAnsi="Calibri" w:cs="Arial"/>
          <w:sz w:val="22"/>
          <w:szCs w:val="22"/>
        </w:rPr>
        <w:t xml:space="preserve">místnosti </w:t>
      </w:r>
      <w:r w:rsidR="008F5A55">
        <w:rPr>
          <w:rFonts w:ascii="Calibri" w:hAnsi="Calibri" w:cs="Arial"/>
          <w:sz w:val="22"/>
          <w:szCs w:val="22"/>
        </w:rPr>
        <w:t xml:space="preserve">budou umístěny vertikální nízkofrekvenční absorbéry </w:t>
      </w:r>
      <w:r w:rsidR="008F5A55" w:rsidRPr="00434C6E">
        <w:rPr>
          <w:rFonts w:ascii="Calibri" w:hAnsi="Calibri" w:cs="Arial"/>
          <w:b/>
          <w:sz w:val="22"/>
          <w:szCs w:val="22"/>
        </w:rPr>
        <w:t>NFR-S</w:t>
      </w:r>
      <w:r w:rsidR="008F5A55">
        <w:rPr>
          <w:rFonts w:ascii="Calibri" w:hAnsi="Calibri" w:cs="Arial"/>
          <w:b/>
          <w:sz w:val="22"/>
          <w:szCs w:val="22"/>
        </w:rPr>
        <w:t xml:space="preserve"> </w:t>
      </w:r>
      <w:r w:rsidR="008F5A55" w:rsidRPr="00665D3A">
        <w:rPr>
          <w:rFonts w:ascii="Calibri" w:hAnsi="Calibri" w:cs="Arial"/>
          <w:sz w:val="22"/>
          <w:szCs w:val="22"/>
        </w:rPr>
        <w:t>(viz kap. 2.6)</w:t>
      </w:r>
      <w:r w:rsidR="008F5A55">
        <w:rPr>
          <w:rFonts w:ascii="Calibri" w:hAnsi="Calibri" w:cs="Arial"/>
          <w:sz w:val="22"/>
          <w:szCs w:val="22"/>
        </w:rPr>
        <w:t xml:space="preserve">. </w:t>
      </w:r>
      <w:r w:rsidR="008F5A55">
        <w:rPr>
          <w:rFonts w:ascii="Calibri" w:hAnsi="Calibri" w:cs="Arial"/>
          <w:sz w:val="22"/>
          <w:szCs w:val="22"/>
        </w:rPr>
        <w:t>Do výšky cca 200 mm bude po celém obvodu místnosti proveden odnímatelný sokl.</w:t>
      </w:r>
      <w:r w:rsidR="008F5A55">
        <w:rPr>
          <w:rFonts w:ascii="Calibri" w:hAnsi="Calibri" w:cs="Arial"/>
          <w:sz w:val="22"/>
          <w:szCs w:val="22"/>
        </w:rPr>
        <w:t xml:space="preserve"> </w:t>
      </w:r>
      <w:r w:rsidR="008F5A55">
        <w:rPr>
          <w:rFonts w:ascii="Calibri" w:hAnsi="Calibri" w:cs="Arial"/>
          <w:sz w:val="22"/>
          <w:szCs w:val="22"/>
        </w:rPr>
        <w:t xml:space="preserve">Na stěnu s okny budou osazeny akustické pojezdové absorbéry </w:t>
      </w:r>
      <w:r w:rsidR="008F5A55" w:rsidRPr="003D74C1">
        <w:rPr>
          <w:rFonts w:ascii="Calibri" w:hAnsi="Calibri" w:cs="Arial"/>
          <w:b/>
          <w:sz w:val="22"/>
          <w:szCs w:val="22"/>
        </w:rPr>
        <w:t>APA</w:t>
      </w:r>
      <w:r w:rsidR="008F5A55">
        <w:rPr>
          <w:rFonts w:ascii="Calibri" w:hAnsi="Calibri" w:cs="Arial"/>
          <w:sz w:val="22"/>
          <w:szCs w:val="22"/>
        </w:rPr>
        <w:t xml:space="preserve"> </w:t>
      </w:r>
      <w:r w:rsidR="008F5A55" w:rsidRPr="00665D3A">
        <w:rPr>
          <w:rFonts w:ascii="Calibri" w:hAnsi="Calibri" w:cs="Arial"/>
          <w:sz w:val="22"/>
          <w:szCs w:val="22"/>
        </w:rPr>
        <w:t>(viz kap. 2.6)</w:t>
      </w:r>
      <w:r w:rsidR="008F5A55">
        <w:rPr>
          <w:rFonts w:ascii="Calibri" w:hAnsi="Calibri" w:cs="Arial"/>
          <w:sz w:val="22"/>
          <w:szCs w:val="22"/>
        </w:rPr>
        <w:t>, které budou zajišťovat zaclonění a</w:t>
      </w:r>
      <w:r w:rsidR="008F5A55">
        <w:rPr>
          <w:rFonts w:ascii="Calibri" w:hAnsi="Calibri" w:cs="Arial"/>
          <w:sz w:val="22"/>
          <w:szCs w:val="22"/>
        </w:rPr>
        <w:t> </w:t>
      </w:r>
      <w:r w:rsidR="008F5A55">
        <w:rPr>
          <w:rFonts w:ascii="Calibri" w:hAnsi="Calibri" w:cs="Arial"/>
          <w:sz w:val="22"/>
          <w:szCs w:val="22"/>
        </w:rPr>
        <w:t>zamezovat odrazu zvuku od prosklené plochy oken.</w:t>
      </w:r>
    </w:p>
    <w:p w:rsidR="00A3158F" w:rsidRPr="00A3158F" w:rsidRDefault="00A3158F" w:rsidP="000C43D0">
      <w:pPr>
        <w:spacing w:before="240" w:line="276" w:lineRule="auto"/>
        <w:rPr>
          <w:rFonts w:asciiTheme="minorHAnsi" w:hAnsiTheme="minorHAnsi" w:cs="Arial Narrow"/>
          <w:b/>
          <w:bCs/>
          <w:smallCaps/>
        </w:rPr>
      </w:pPr>
      <w:r w:rsidRPr="000C43D0">
        <w:rPr>
          <w:rFonts w:asciiTheme="minorHAnsi" w:hAnsiTheme="minorHAnsi" w:cs="Arial Narrow"/>
          <w:b/>
          <w:bCs/>
          <w:smallCaps/>
        </w:rPr>
        <w:t xml:space="preserve">P22 - studio S7 </w:t>
      </w:r>
    </w:p>
    <w:p w:rsidR="000C43D0" w:rsidRPr="004C603D" w:rsidRDefault="000C43D0" w:rsidP="000C43D0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strop:</w:t>
      </w:r>
    </w:p>
    <w:p w:rsidR="008449E0" w:rsidRPr="008976BC" w:rsidRDefault="008449E0" w:rsidP="008449E0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Základním architektonickým principem řešení prostoru studia S7 bude vizuální zvýraznění sloupů a</w:t>
      </w:r>
      <w:r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sz w:val="22"/>
          <w:szCs w:val="22"/>
        </w:rPr>
        <w:t xml:space="preserve">navazujících nosných průvlaků obkladem z materiálu bázi dřeva. Tyto zvýrazněné linie </w:t>
      </w:r>
      <w:r>
        <w:rPr>
          <w:rFonts w:ascii="Calibri" w:hAnsi="Calibri" w:cs="Arial"/>
          <w:sz w:val="22"/>
          <w:szCs w:val="22"/>
        </w:rPr>
        <w:t xml:space="preserve">proběhnou </w:t>
      </w:r>
      <w:r>
        <w:rPr>
          <w:rFonts w:ascii="Calibri" w:hAnsi="Calibri" w:cs="Arial"/>
          <w:sz w:val="22"/>
          <w:szCs w:val="22"/>
        </w:rPr>
        <w:t xml:space="preserve">přes plochu stropu a </w:t>
      </w:r>
      <w:r>
        <w:rPr>
          <w:rFonts w:ascii="Calibri" w:hAnsi="Calibri" w:cs="Arial"/>
          <w:sz w:val="22"/>
          <w:szCs w:val="22"/>
        </w:rPr>
        <w:t xml:space="preserve">propíšou </w:t>
      </w:r>
      <w:r>
        <w:rPr>
          <w:rFonts w:ascii="Calibri" w:hAnsi="Calibri" w:cs="Arial"/>
          <w:sz w:val="22"/>
          <w:szCs w:val="22"/>
        </w:rPr>
        <w:t>se na stěny.</w:t>
      </w:r>
      <w:r>
        <w:rPr>
          <w:rFonts w:ascii="Calibri" w:hAnsi="Calibri" w:cs="Arial"/>
          <w:sz w:val="22"/>
          <w:szCs w:val="22"/>
        </w:rPr>
        <w:t xml:space="preserve"> </w:t>
      </w:r>
      <w:r w:rsidR="00AD0A0B">
        <w:rPr>
          <w:rFonts w:ascii="Calibri" w:hAnsi="Calibri" w:cs="Arial"/>
          <w:sz w:val="22"/>
          <w:szCs w:val="22"/>
        </w:rPr>
        <w:t>V jednotlivých polích rozčleněného stropu budou umístěny funkční akustické prvky z materiálu na bázi dřeva. Jejich provedení bude vizuálně potlačeno. Bude se jednat o</w:t>
      </w:r>
      <w:r w:rsidR="00135C0C">
        <w:rPr>
          <w:rFonts w:ascii="Calibri" w:hAnsi="Calibri" w:cs="Arial"/>
          <w:sz w:val="22"/>
          <w:szCs w:val="22"/>
        </w:rPr>
        <w:t> </w:t>
      </w:r>
      <w:r w:rsidR="00723231">
        <w:rPr>
          <w:rFonts w:ascii="Calibri" w:hAnsi="Calibri" w:cs="Arial"/>
          <w:sz w:val="22"/>
          <w:szCs w:val="22"/>
        </w:rPr>
        <w:t xml:space="preserve">širokopásmové </w:t>
      </w:r>
      <w:r w:rsidR="00723231">
        <w:rPr>
          <w:rFonts w:ascii="Calibri" w:hAnsi="Calibri" w:cs="Arial"/>
          <w:sz w:val="22"/>
          <w:szCs w:val="22"/>
        </w:rPr>
        <w:t xml:space="preserve">podhledové panely </w:t>
      </w:r>
      <w:r w:rsidR="00723231" w:rsidRPr="00434C6E">
        <w:rPr>
          <w:rFonts w:ascii="Calibri" w:hAnsi="Calibri" w:cs="Arial"/>
          <w:b/>
          <w:sz w:val="22"/>
          <w:szCs w:val="22"/>
        </w:rPr>
        <w:t>AL</w:t>
      </w:r>
      <w:r w:rsidR="00723231">
        <w:rPr>
          <w:rFonts w:ascii="Calibri" w:hAnsi="Calibri" w:cs="Arial"/>
          <w:b/>
          <w:sz w:val="22"/>
          <w:szCs w:val="22"/>
        </w:rPr>
        <w:t>PP</w:t>
      </w:r>
      <w:r w:rsidR="00723231">
        <w:rPr>
          <w:rFonts w:ascii="Calibri" w:hAnsi="Calibri" w:cs="Arial"/>
          <w:b/>
          <w:sz w:val="22"/>
          <w:szCs w:val="22"/>
        </w:rPr>
        <w:t xml:space="preserve"> </w:t>
      </w:r>
      <w:r w:rsidR="00723231" w:rsidRPr="00665D3A">
        <w:rPr>
          <w:rFonts w:ascii="Calibri" w:hAnsi="Calibri" w:cs="Arial"/>
          <w:sz w:val="22"/>
          <w:szCs w:val="22"/>
        </w:rPr>
        <w:t>(viz kap. 2.6)</w:t>
      </w:r>
      <w:r w:rsidR="00723231" w:rsidRPr="00434C6E">
        <w:rPr>
          <w:rFonts w:ascii="Calibri" w:hAnsi="Calibri" w:cs="Arial"/>
          <w:sz w:val="22"/>
          <w:szCs w:val="22"/>
        </w:rPr>
        <w:t xml:space="preserve">, </w:t>
      </w:r>
      <w:r w:rsidR="00723231">
        <w:rPr>
          <w:rFonts w:ascii="Calibri" w:hAnsi="Calibri" w:cs="Arial"/>
          <w:sz w:val="22"/>
          <w:szCs w:val="22"/>
        </w:rPr>
        <w:t xml:space="preserve">difuzní </w:t>
      </w:r>
      <w:r w:rsidR="00723231">
        <w:rPr>
          <w:rFonts w:ascii="Calibri" w:hAnsi="Calibri" w:cs="Arial"/>
          <w:sz w:val="22"/>
          <w:szCs w:val="22"/>
        </w:rPr>
        <w:t xml:space="preserve">stropní panely </w:t>
      </w:r>
      <w:r w:rsidR="00723231" w:rsidRPr="00434C6E">
        <w:rPr>
          <w:rFonts w:ascii="Calibri" w:hAnsi="Calibri" w:cs="Arial"/>
          <w:b/>
          <w:sz w:val="22"/>
          <w:szCs w:val="22"/>
        </w:rPr>
        <w:t>DS</w:t>
      </w:r>
      <w:r w:rsidR="00723231">
        <w:rPr>
          <w:rFonts w:ascii="Calibri" w:hAnsi="Calibri" w:cs="Arial"/>
          <w:b/>
          <w:sz w:val="22"/>
          <w:szCs w:val="22"/>
        </w:rPr>
        <w:t>P</w:t>
      </w:r>
      <w:r w:rsidR="00723231">
        <w:rPr>
          <w:rFonts w:ascii="Calibri" w:hAnsi="Calibri" w:cs="Arial"/>
          <w:b/>
          <w:sz w:val="22"/>
          <w:szCs w:val="22"/>
        </w:rPr>
        <w:t xml:space="preserve"> </w:t>
      </w:r>
      <w:r w:rsidR="00723231" w:rsidRPr="00665D3A">
        <w:rPr>
          <w:rFonts w:ascii="Calibri" w:hAnsi="Calibri" w:cs="Arial"/>
          <w:sz w:val="22"/>
          <w:szCs w:val="22"/>
        </w:rPr>
        <w:t>(viz kap. 2.6)</w:t>
      </w:r>
      <w:r w:rsidR="00723231">
        <w:rPr>
          <w:rFonts w:ascii="Calibri" w:hAnsi="Calibri" w:cs="Arial"/>
          <w:sz w:val="22"/>
          <w:szCs w:val="22"/>
        </w:rPr>
        <w:t xml:space="preserve">, nízkofrekvenční absorbéry </w:t>
      </w:r>
      <w:r w:rsidR="00723231" w:rsidRPr="00434C6E">
        <w:rPr>
          <w:rFonts w:ascii="Calibri" w:hAnsi="Calibri" w:cs="Arial"/>
          <w:b/>
          <w:sz w:val="22"/>
          <w:szCs w:val="22"/>
        </w:rPr>
        <w:t>NFR-</w:t>
      </w:r>
      <w:r w:rsidR="00723231">
        <w:rPr>
          <w:rFonts w:ascii="Calibri" w:hAnsi="Calibri" w:cs="Arial"/>
          <w:b/>
          <w:sz w:val="22"/>
          <w:szCs w:val="22"/>
        </w:rPr>
        <w:t>P</w:t>
      </w:r>
      <w:r w:rsidR="00723231">
        <w:rPr>
          <w:rFonts w:ascii="Calibri" w:hAnsi="Calibri" w:cs="Arial"/>
          <w:b/>
          <w:sz w:val="22"/>
          <w:szCs w:val="22"/>
        </w:rPr>
        <w:t xml:space="preserve"> </w:t>
      </w:r>
      <w:r w:rsidR="00723231" w:rsidRPr="00665D3A">
        <w:rPr>
          <w:rFonts w:ascii="Calibri" w:hAnsi="Calibri" w:cs="Arial"/>
          <w:sz w:val="22"/>
          <w:szCs w:val="22"/>
        </w:rPr>
        <w:t>(viz kap. 2.6)</w:t>
      </w:r>
      <w:r w:rsidR="00723231">
        <w:rPr>
          <w:rFonts w:ascii="Calibri" w:hAnsi="Calibri" w:cs="Arial"/>
          <w:sz w:val="22"/>
          <w:szCs w:val="22"/>
        </w:rPr>
        <w:t xml:space="preserve">. Pod těmito prvky bude zpracováno akustický inertní vizuální krytí, jehož provedení bude upřesněno v dalším stupni projektové dokumentace. </w:t>
      </w:r>
      <w:r w:rsidR="00AD0A0B">
        <w:rPr>
          <w:rFonts w:ascii="Calibri" w:hAnsi="Calibri" w:cs="Arial"/>
          <w:sz w:val="22"/>
          <w:szCs w:val="22"/>
        </w:rPr>
        <w:t xml:space="preserve">    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0C43D0" w:rsidRPr="004C603D" w:rsidRDefault="000C43D0" w:rsidP="000C43D0">
      <w:pPr>
        <w:spacing w:before="120" w:after="120" w:line="276" w:lineRule="auto"/>
        <w:ind w:left="2552" w:hanging="2552"/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ko</w:t>
      </w:r>
      <w:r w:rsidRPr="004C603D">
        <w:rPr>
          <w:rFonts w:ascii="Calibri" w:hAnsi="Calibri" w:cs="Arial"/>
          <w:b/>
          <w:sz w:val="22"/>
          <w:szCs w:val="22"/>
          <w:u w:val="single"/>
        </w:rPr>
        <w:t>ncepce akustických úprav - st</w:t>
      </w:r>
      <w:r>
        <w:rPr>
          <w:rFonts w:ascii="Calibri" w:hAnsi="Calibri" w:cs="Arial"/>
          <w:b/>
          <w:sz w:val="22"/>
          <w:szCs w:val="22"/>
          <w:u w:val="single"/>
        </w:rPr>
        <w:t>ěny</w:t>
      </w:r>
      <w:r w:rsidRPr="004C603D">
        <w:rPr>
          <w:rFonts w:ascii="Calibri" w:hAnsi="Calibri" w:cs="Arial"/>
          <w:b/>
          <w:sz w:val="22"/>
          <w:szCs w:val="22"/>
          <w:u w:val="single"/>
        </w:rPr>
        <w:t>:</w:t>
      </w:r>
    </w:p>
    <w:p w:rsidR="004076D6" w:rsidRPr="008976BC" w:rsidRDefault="004076D6" w:rsidP="004076D6">
      <w:pPr>
        <w:spacing w:before="120" w:after="12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Stěny budou vizuálně rozčleněny vertikálami </w:t>
      </w:r>
      <w:r>
        <w:rPr>
          <w:rFonts w:ascii="Calibri" w:hAnsi="Calibri" w:cs="Arial"/>
          <w:sz w:val="22"/>
          <w:szCs w:val="22"/>
        </w:rPr>
        <w:t>sloup</w:t>
      </w:r>
      <w:r>
        <w:rPr>
          <w:rFonts w:ascii="Calibri" w:hAnsi="Calibri" w:cs="Arial"/>
          <w:sz w:val="22"/>
          <w:szCs w:val="22"/>
        </w:rPr>
        <w:t xml:space="preserve">ových pilířů </w:t>
      </w:r>
      <w:r>
        <w:rPr>
          <w:rFonts w:ascii="Calibri" w:hAnsi="Calibri" w:cs="Arial"/>
          <w:sz w:val="22"/>
          <w:szCs w:val="22"/>
        </w:rPr>
        <w:t xml:space="preserve">navazujících </w:t>
      </w:r>
      <w:r>
        <w:rPr>
          <w:rFonts w:ascii="Calibri" w:hAnsi="Calibri" w:cs="Arial"/>
          <w:sz w:val="22"/>
          <w:szCs w:val="22"/>
        </w:rPr>
        <w:t xml:space="preserve">na průvlaky stropu. </w:t>
      </w:r>
      <w:r>
        <w:rPr>
          <w:rFonts w:ascii="Calibri" w:hAnsi="Calibri" w:cs="Arial"/>
          <w:sz w:val="22"/>
          <w:szCs w:val="22"/>
        </w:rPr>
        <w:t xml:space="preserve">V jednotlivých polích budou umístěny funkční akustické prvky z materiálu na bázi dřeva. Jejich provedení bude vizuálně potlačeno. Bude se jednat o širokopásmové absorbéry </w:t>
      </w:r>
      <w:r w:rsidRPr="00434C6E">
        <w:rPr>
          <w:rFonts w:ascii="Calibri" w:hAnsi="Calibri" w:cs="Arial"/>
          <w:b/>
          <w:sz w:val="22"/>
          <w:szCs w:val="22"/>
        </w:rPr>
        <w:t>ALO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 w:rsidRPr="00434C6E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 xml:space="preserve">difuzní stěnové obklady </w:t>
      </w:r>
      <w:r w:rsidRPr="00434C6E">
        <w:rPr>
          <w:rFonts w:ascii="Calibri" w:hAnsi="Calibri" w:cs="Arial"/>
          <w:b/>
          <w:sz w:val="22"/>
          <w:szCs w:val="22"/>
        </w:rPr>
        <w:t>DSO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, nízkofrekvenční absorbéry </w:t>
      </w:r>
      <w:r w:rsidRPr="00434C6E">
        <w:rPr>
          <w:rFonts w:ascii="Calibri" w:hAnsi="Calibri" w:cs="Arial"/>
          <w:b/>
          <w:sz w:val="22"/>
          <w:szCs w:val="22"/>
        </w:rPr>
        <w:t>NFR-S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a vykrývací panely </w:t>
      </w:r>
      <w:r w:rsidRPr="00434C6E">
        <w:rPr>
          <w:rFonts w:ascii="Calibri" w:hAnsi="Calibri" w:cs="Arial"/>
          <w:b/>
          <w:sz w:val="22"/>
          <w:szCs w:val="22"/>
        </w:rPr>
        <w:t>VP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65D3A">
        <w:rPr>
          <w:rFonts w:ascii="Calibri" w:hAnsi="Calibri" w:cs="Arial"/>
          <w:sz w:val="22"/>
          <w:szCs w:val="22"/>
        </w:rPr>
        <w:t>(viz kap. 2.6)</w:t>
      </w:r>
      <w:r>
        <w:rPr>
          <w:rFonts w:ascii="Calibri" w:hAnsi="Calibri" w:cs="Arial"/>
          <w:sz w:val="22"/>
          <w:szCs w:val="22"/>
        </w:rPr>
        <w:t xml:space="preserve"> tvořící doplňkové plochy. </w:t>
      </w:r>
      <w:r w:rsidR="00480F74">
        <w:rPr>
          <w:rFonts w:ascii="Calibri" w:hAnsi="Calibri" w:cs="Arial"/>
          <w:sz w:val="22"/>
          <w:szCs w:val="22"/>
        </w:rPr>
        <w:t xml:space="preserve">Před </w:t>
      </w:r>
      <w:r>
        <w:rPr>
          <w:rFonts w:ascii="Calibri" w:hAnsi="Calibri" w:cs="Arial"/>
          <w:sz w:val="22"/>
          <w:szCs w:val="22"/>
        </w:rPr>
        <w:t xml:space="preserve">těmito prvky bude zpracováno akustický inertní vizuální krytí, jehož provedení bude upřesněno v dalším stupni projektové dokumentace. </w:t>
      </w:r>
      <w:r w:rsidR="00480F74">
        <w:rPr>
          <w:rFonts w:ascii="Calibri" w:hAnsi="Calibri" w:cs="Arial"/>
          <w:sz w:val="22"/>
          <w:szCs w:val="22"/>
        </w:rPr>
        <w:t xml:space="preserve">Do výšky cca 200 mm bude po celém obvodu místnosti proveden odnímatelný sokl. </w:t>
      </w:r>
      <w:r w:rsidR="00480F74">
        <w:rPr>
          <w:rFonts w:ascii="Calibri" w:hAnsi="Calibri" w:cs="Arial"/>
          <w:sz w:val="22"/>
          <w:szCs w:val="22"/>
        </w:rPr>
        <w:t xml:space="preserve">Po celé obvodu místnosti budou aplikovány akustické textilní závěsy </w:t>
      </w:r>
      <w:r w:rsidR="00480F74" w:rsidRPr="00480F74">
        <w:rPr>
          <w:rFonts w:ascii="Calibri" w:hAnsi="Calibri" w:cs="Arial"/>
          <w:b/>
          <w:sz w:val="22"/>
          <w:szCs w:val="22"/>
        </w:rPr>
        <w:t>ATZ</w:t>
      </w:r>
      <w:r>
        <w:rPr>
          <w:rFonts w:ascii="Calibri" w:hAnsi="Calibri" w:cs="Arial"/>
          <w:sz w:val="22"/>
          <w:szCs w:val="22"/>
        </w:rPr>
        <w:t xml:space="preserve"> </w:t>
      </w:r>
      <w:r w:rsidR="00480F74" w:rsidRPr="00665D3A">
        <w:rPr>
          <w:rFonts w:ascii="Calibri" w:hAnsi="Calibri" w:cs="Arial"/>
          <w:sz w:val="22"/>
          <w:szCs w:val="22"/>
        </w:rPr>
        <w:t>(viz kap. 2.6)</w:t>
      </w:r>
      <w:r w:rsidR="00480F74">
        <w:rPr>
          <w:rFonts w:ascii="Calibri" w:hAnsi="Calibri" w:cs="Arial"/>
          <w:sz w:val="22"/>
          <w:szCs w:val="22"/>
        </w:rPr>
        <w:t xml:space="preserve">, které bude možné dle potřeby roztáhnout, nebo schovat do sloupových pilířů. Jedná se o důležité prvky variabilní akustiky.  </w:t>
      </w:r>
      <w:r>
        <w:rPr>
          <w:rFonts w:ascii="Calibri" w:hAnsi="Calibri" w:cs="Arial"/>
          <w:sz w:val="22"/>
          <w:szCs w:val="22"/>
        </w:rPr>
        <w:t xml:space="preserve">    </w:t>
      </w:r>
    </w:p>
    <w:p w:rsidR="0003624D" w:rsidRDefault="0003624D" w:rsidP="00D43964">
      <w:pPr>
        <w:spacing w:line="276" w:lineRule="auto"/>
        <w:ind w:left="1985" w:hanging="1985"/>
        <w:rPr>
          <w:rFonts w:ascii="Calibri" w:hAnsi="Calibri" w:cs="Arial"/>
          <w:b/>
          <w:i/>
          <w:sz w:val="22"/>
          <w:szCs w:val="22"/>
        </w:rPr>
      </w:pPr>
      <w:bookmarkStart w:id="33" w:name="_Toc374228598"/>
    </w:p>
    <w:p w:rsidR="009C3588" w:rsidRPr="00D43964" w:rsidRDefault="009C3588" w:rsidP="00D43964">
      <w:pPr>
        <w:spacing w:line="276" w:lineRule="auto"/>
        <w:ind w:left="1985" w:hanging="1985"/>
        <w:rPr>
          <w:rFonts w:ascii="Calibri" w:hAnsi="Calibri" w:cs="Arial"/>
          <w:i/>
          <w:sz w:val="22"/>
          <w:szCs w:val="22"/>
        </w:rPr>
      </w:pPr>
      <w:r w:rsidRPr="00D43964">
        <w:rPr>
          <w:rFonts w:ascii="Calibri" w:hAnsi="Calibri" w:cs="Arial"/>
          <w:i/>
          <w:sz w:val="22"/>
          <w:szCs w:val="22"/>
        </w:rPr>
        <w:t>Poznámky:</w:t>
      </w:r>
    </w:p>
    <w:p w:rsidR="009C3588" w:rsidRPr="009C3588" w:rsidRDefault="009C3588" w:rsidP="00480F74">
      <w:pPr>
        <w:tabs>
          <w:tab w:val="left" w:pos="720"/>
        </w:tabs>
        <w:spacing w:line="276" w:lineRule="auto"/>
        <w:jc w:val="both"/>
        <w:rPr>
          <w:rFonts w:asciiTheme="minorHAnsi" w:hAnsiTheme="minorHAnsi" w:cs="Arial Narrow"/>
          <w:i/>
          <w:sz w:val="22"/>
          <w:szCs w:val="22"/>
        </w:rPr>
      </w:pPr>
      <w:r w:rsidRPr="009C3588">
        <w:rPr>
          <w:rFonts w:asciiTheme="minorHAnsi" w:hAnsiTheme="minorHAnsi" w:cs="Arial Narrow"/>
          <w:i/>
          <w:sz w:val="22"/>
          <w:szCs w:val="22"/>
        </w:rPr>
        <w:t xml:space="preserve">V případě umístění </w:t>
      </w:r>
      <w:r w:rsidR="00A3158F">
        <w:rPr>
          <w:rFonts w:asciiTheme="minorHAnsi" w:hAnsiTheme="minorHAnsi" w:cs="Arial Narrow"/>
          <w:i/>
          <w:sz w:val="22"/>
          <w:szCs w:val="22"/>
        </w:rPr>
        <w:t>jakýchkoliv koncových prvků ostatních profesí (silnoproud, slaboproud, topení, VZT, atd.)</w:t>
      </w:r>
      <w:r w:rsidRPr="009C3588">
        <w:rPr>
          <w:rFonts w:asciiTheme="minorHAnsi" w:hAnsiTheme="minorHAnsi" w:cs="Arial Narrow"/>
          <w:i/>
          <w:sz w:val="22"/>
          <w:szCs w:val="22"/>
        </w:rPr>
        <w:t>, které nejsou přímo součástí akustického obkladu</w:t>
      </w:r>
      <w:r w:rsidR="005F225A">
        <w:rPr>
          <w:rFonts w:asciiTheme="minorHAnsi" w:hAnsiTheme="minorHAnsi" w:cs="Arial Narrow"/>
          <w:i/>
          <w:sz w:val="22"/>
          <w:szCs w:val="22"/>
        </w:rPr>
        <w:t>,</w:t>
      </w:r>
      <w:r w:rsidRPr="009C3588">
        <w:rPr>
          <w:rFonts w:asciiTheme="minorHAnsi" w:hAnsiTheme="minorHAnsi" w:cs="Arial Narrow"/>
          <w:i/>
          <w:sz w:val="22"/>
          <w:szCs w:val="22"/>
        </w:rPr>
        <w:t xml:space="preserve"> nebo podhledu je nutné při výběru dbát na to, aby tyto prvky měly dostatečně tuhou konstrukci a nebyly tedy potenciálními zdroji rušivých rezonancí. </w:t>
      </w:r>
    </w:p>
    <w:p w:rsidR="009C3588" w:rsidRDefault="009C3588" w:rsidP="00D43964">
      <w:pPr>
        <w:spacing w:line="276" w:lineRule="auto"/>
        <w:rPr>
          <w:rFonts w:asciiTheme="minorHAnsi" w:hAnsiTheme="minorHAnsi" w:cs="Arial"/>
          <w:b/>
          <w:bCs/>
          <w:smallCaps/>
          <w:kern w:val="32"/>
          <w:sz w:val="32"/>
          <w:szCs w:val="32"/>
        </w:rPr>
      </w:pPr>
    </w:p>
    <w:p w:rsidR="00135C0C" w:rsidRPr="00A3158F" w:rsidRDefault="00135C0C" w:rsidP="00135C0C">
      <w:pPr>
        <w:spacing w:before="240" w:line="276" w:lineRule="auto"/>
        <w:rPr>
          <w:rFonts w:asciiTheme="minorHAnsi" w:hAnsiTheme="minorHAnsi" w:cs="Arial Narrow"/>
          <w:b/>
          <w:bCs/>
          <w:smallCaps/>
        </w:rPr>
      </w:pPr>
      <w:r>
        <w:rPr>
          <w:rFonts w:asciiTheme="minorHAnsi" w:hAnsiTheme="minorHAnsi" w:cs="Arial Narrow"/>
          <w:b/>
          <w:bCs/>
          <w:smallCaps/>
        </w:rPr>
        <w:t>Prostory s nižším nárokem na akustiku:</w:t>
      </w:r>
    </w:p>
    <w:p w:rsidR="00135C0C" w:rsidRDefault="00135C0C" w:rsidP="00135C0C">
      <w:pPr>
        <w:spacing w:before="12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S04 – strojovna VZT</w:t>
      </w:r>
    </w:p>
    <w:p w:rsidR="00A94E89" w:rsidRDefault="00A94E89" w:rsidP="00A94E89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 xml:space="preserve">Je uvažován celoplošný akustický podhled </w:t>
      </w:r>
      <w:r>
        <w:rPr>
          <w:rFonts w:asciiTheme="minorHAnsi" w:hAnsiTheme="minorHAnsi" w:cs="Arial Narrow"/>
          <w:sz w:val="22"/>
          <w:szCs w:val="22"/>
        </w:rPr>
        <w:t xml:space="preserve">a akustický obklad (min. 50% plochy stěn) </w:t>
      </w:r>
      <w:r>
        <w:rPr>
          <w:rFonts w:asciiTheme="minorHAnsi" w:hAnsiTheme="minorHAnsi" w:cs="Arial Narrow"/>
          <w:sz w:val="22"/>
          <w:szCs w:val="22"/>
        </w:rPr>
        <w:t>s váženým činitelem zvukové pohltivosti α</w:t>
      </w:r>
      <w:r w:rsidRPr="00A94E89">
        <w:rPr>
          <w:rFonts w:asciiTheme="minorHAnsi" w:hAnsiTheme="minorHAnsi" w:cs="Arial Narrow"/>
          <w:sz w:val="22"/>
          <w:szCs w:val="22"/>
          <w:vertAlign w:val="subscript"/>
        </w:rPr>
        <w:t>w</w:t>
      </w:r>
      <w:r>
        <w:rPr>
          <w:rFonts w:asciiTheme="minorHAnsi" w:hAnsiTheme="minorHAnsi" w:cs="Arial Narrow"/>
          <w:sz w:val="22"/>
          <w:szCs w:val="22"/>
        </w:rPr>
        <w:t xml:space="preserve"> ≥ 0,</w:t>
      </w:r>
      <w:r>
        <w:rPr>
          <w:rFonts w:asciiTheme="minorHAnsi" w:hAnsiTheme="minorHAnsi" w:cs="Arial Narrow"/>
          <w:sz w:val="22"/>
          <w:szCs w:val="22"/>
        </w:rPr>
        <w:t xml:space="preserve">9 doplněný o speciální nízkofrekvenční akustické prvky (např. </w:t>
      </w:r>
      <w:r w:rsidRPr="00A94E89">
        <w:rPr>
          <w:rFonts w:asciiTheme="minorHAnsi" w:hAnsiTheme="minorHAnsi" w:cs="Arial Narrow"/>
          <w:b/>
          <w:sz w:val="22"/>
          <w:szCs w:val="22"/>
        </w:rPr>
        <w:t>SNA</w:t>
      </w:r>
      <w:r>
        <w:rPr>
          <w:rFonts w:asciiTheme="minorHAnsi" w:hAnsiTheme="minorHAnsi" w:cs="Arial Narrow"/>
          <w:sz w:val="22"/>
          <w:szCs w:val="22"/>
        </w:rPr>
        <w:t xml:space="preserve"> - </w:t>
      </w:r>
      <w:r w:rsidRPr="00665D3A">
        <w:rPr>
          <w:rFonts w:ascii="Calibri" w:hAnsi="Calibri" w:cs="Arial"/>
          <w:sz w:val="22"/>
          <w:szCs w:val="22"/>
        </w:rPr>
        <w:t>viz kap. 2.6</w:t>
      </w:r>
      <w:r>
        <w:rPr>
          <w:rFonts w:ascii="Calibri" w:hAnsi="Calibri" w:cs="Arial"/>
          <w:sz w:val="22"/>
          <w:szCs w:val="22"/>
        </w:rPr>
        <w:t>)</w:t>
      </w:r>
      <w:r>
        <w:rPr>
          <w:rFonts w:asciiTheme="minorHAnsi" w:hAnsiTheme="minorHAnsi" w:cs="Arial Narrow"/>
          <w:sz w:val="22"/>
          <w:szCs w:val="22"/>
        </w:rPr>
        <w:t xml:space="preserve">.  </w:t>
      </w:r>
      <w:r>
        <w:rPr>
          <w:rFonts w:asciiTheme="minorHAnsi" w:hAnsiTheme="minorHAnsi" w:cs="Arial Narrow"/>
          <w:sz w:val="22"/>
          <w:szCs w:val="22"/>
        </w:rPr>
        <w:t xml:space="preserve"> </w:t>
      </w:r>
    </w:p>
    <w:p w:rsidR="00135C0C" w:rsidRDefault="00135C0C" w:rsidP="00135C0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lastRenderedPageBreak/>
        <w:t>S25 – denní místnost</w:t>
      </w:r>
    </w:p>
    <w:p w:rsidR="00135C0C" w:rsidRDefault="00A94E89" w:rsidP="00135C0C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Je uvažován celoplošný akustický podhled s váženým činitelem zvukové pohltivosti α</w:t>
      </w:r>
      <w:r w:rsidRPr="00A94E89">
        <w:rPr>
          <w:rFonts w:asciiTheme="minorHAnsi" w:hAnsiTheme="minorHAnsi" w:cs="Arial Narrow"/>
          <w:sz w:val="22"/>
          <w:szCs w:val="22"/>
          <w:vertAlign w:val="subscript"/>
        </w:rPr>
        <w:t>w</w:t>
      </w:r>
      <w:r>
        <w:rPr>
          <w:rFonts w:asciiTheme="minorHAnsi" w:hAnsiTheme="minorHAnsi" w:cs="Arial Narrow"/>
          <w:sz w:val="22"/>
          <w:szCs w:val="22"/>
        </w:rPr>
        <w:t xml:space="preserve"> ≥ 0,8. </w:t>
      </w:r>
    </w:p>
    <w:p w:rsidR="00135C0C" w:rsidRDefault="00135C0C" w:rsidP="00135C0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S29 – chodba včetně zádveří</w:t>
      </w:r>
    </w:p>
    <w:p w:rsidR="00A94E89" w:rsidRDefault="00A94E89" w:rsidP="00A94E89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Je uvažován celoplošný akustický podhled s váženým činitelem zvukové pohltivosti α</w:t>
      </w:r>
      <w:r w:rsidRPr="00A94E89">
        <w:rPr>
          <w:rFonts w:asciiTheme="minorHAnsi" w:hAnsiTheme="minorHAnsi" w:cs="Arial Narrow"/>
          <w:sz w:val="22"/>
          <w:szCs w:val="22"/>
          <w:vertAlign w:val="subscript"/>
        </w:rPr>
        <w:t>w</w:t>
      </w:r>
      <w:r>
        <w:rPr>
          <w:rFonts w:asciiTheme="minorHAnsi" w:hAnsiTheme="minorHAnsi" w:cs="Arial Narrow"/>
          <w:sz w:val="22"/>
          <w:szCs w:val="22"/>
        </w:rPr>
        <w:t xml:space="preserve"> ≥ 0,8.</w:t>
      </w:r>
      <w:r>
        <w:rPr>
          <w:rFonts w:asciiTheme="minorHAnsi" w:hAnsiTheme="minorHAnsi" w:cs="Arial Narrow"/>
          <w:sz w:val="22"/>
          <w:szCs w:val="22"/>
        </w:rPr>
        <w:t xml:space="preserve"> V zádveří doporučujeme ještě na dílčí plochu </w:t>
      </w:r>
      <w:r w:rsidR="00006943">
        <w:rPr>
          <w:rFonts w:asciiTheme="minorHAnsi" w:hAnsiTheme="minorHAnsi" w:cs="Arial Narrow"/>
          <w:sz w:val="22"/>
          <w:szCs w:val="22"/>
        </w:rPr>
        <w:t xml:space="preserve">stěn </w:t>
      </w:r>
      <w:r>
        <w:rPr>
          <w:rFonts w:asciiTheme="minorHAnsi" w:hAnsiTheme="minorHAnsi" w:cs="Arial Narrow"/>
          <w:sz w:val="22"/>
          <w:szCs w:val="22"/>
        </w:rPr>
        <w:t xml:space="preserve">doplnit stěnové akustické obklady rovněž s </w:t>
      </w:r>
      <w:r>
        <w:rPr>
          <w:rFonts w:asciiTheme="minorHAnsi" w:hAnsiTheme="minorHAnsi" w:cs="Arial Narrow"/>
          <w:sz w:val="22"/>
          <w:szCs w:val="22"/>
        </w:rPr>
        <w:t>α</w:t>
      </w:r>
      <w:r w:rsidRPr="00A94E89">
        <w:rPr>
          <w:rFonts w:asciiTheme="minorHAnsi" w:hAnsiTheme="minorHAnsi" w:cs="Arial Narrow"/>
          <w:sz w:val="22"/>
          <w:szCs w:val="22"/>
          <w:vertAlign w:val="subscript"/>
        </w:rPr>
        <w:t>w</w:t>
      </w:r>
      <w:r>
        <w:rPr>
          <w:rFonts w:asciiTheme="minorHAnsi" w:hAnsiTheme="minorHAnsi" w:cs="Arial Narrow"/>
          <w:sz w:val="22"/>
          <w:szCs w:val="22"/>
        </w:rPr>
        <w:t xml:space="preserve"> ≥ 0,8</w:t>
      </w:r>
      <w:r w:rsidR="00006943">
        <w:rPr>
          <w:rFonts w:asciiTheme="minorHAnsi" w:hAnsiTheme="minorHAnsi" w:cs="Arial Narrow"/>
          <w:sz w:val="22"/>
          <w:szCs w:val="22"/>
        </w:rPr>
        <w:t>.</w:t>
      </w:r>
      <w:r>
        <w:rPr>
          <w:rFonts w:asciiTheme="minorHAnsi" w:hAnsiTheme="minorHAnsi" w:cs="Arial Narrow"/>
          <w:sz w:val="22"/>
          <w:szCs w:val="22"/>
        </w:rPr>
        <w:t xml:space="preserve"> </w:t>
      </w:r>
    </w:p>
    <w:p w:rsidR="00135C0C" w:rsidRPr="001C609B" w:rsidRDefault="00135C0C" w:rsidP="00135C0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1C609B">
        <w:rPr>
          <w:rFonts w:asciiTheme="minorHAnsi" w:hAnsiTheme="minorHAnsi" w:cs="Arial Narrow"/>
          <w:b/>
          <w:bCs/>
          <w:sz w:val="22"/>
          <w:szCs w:val="22"/>
        </w:rPr>
        <w:t>P15 - předsálí</w:t>
      </w:r>
    </w:p>
    <w:p w:rsidR="00A94E89" w:rsidRDefault="00A94E89" w:rsidP="00A94E89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Je uvažován celoplošný akustický podhled s váženým činitelem zvukové pohltivosti α</w:t>
      </w:r>
      <w:r w:rsidRPr="00A94E89">
        <w:rPr>
          <w:rFonts w:asciiTheme="minorHAnsi" w:hAnsiTheme="minorHAnsi" w:cs="Arial Narrow"/>
          <w:sz w:val="22"/>
          <w:szCs w:val="22"/>
          <w:vertAlign w:val="subscript"/>
        </w:rPr>
        <w:t>w</w:t>
      </w:r>
      <w:r>
        <w:rPr>
          <w:rFonts w:asciiTheme="minorHAnsi" w:hAnsiTheme="minorHAnsi" w:cs="Arial Narrow"/>
          <w:sz w:val="22"/>
          <w:szCs w:val="22"/>
        </w:rPr>
        <w:t xml:space="preserve"> ≥ 0,8</w:t>
      </w:r>
      <w:r>
        <w:rPr>
          <w:rFonts w:asciiTheme="minorHAnsi" w:hAnsiTheme="minorHAnsi" w:cs="Arial Narrow"/>
          <w:sz w:val="22"/>
          <w:szCs w:val="22"/>
        </w:rPr>
        <w:t xml:space="preserve">, popřípadě jiná absorpčně ekvivalentní akustická úprava.  </w:t>
      </w:r>
      <w:r>
        <w:rPr>
          <w:rFonts w:asciiTheme="minorHAnsi" w:hAnsiTheme="minorHAnsi" w:cs="Arial Narrow"/>
          <w:sz w:val="22"/>
          <w:szCs w:val="22"/>
        </w:rPr>
        <w:t xml:space="preserve"> </w:t>
      </w:r>
    </w:p>
    <w:p w:rsidR="00135C0C" w:rsidRDefault="00135C0C" w:rsidP="00135C0C">
      <w:pPr>
        <w:spacing w:before="240"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 w:rsidRPr="001C609B">
        <w:rPr>
          <w:rFonts w:asciiTheme="minorHAnsi" w:hAnsiTheme="minorHAnsi" w:cs="Arial Narrow"/>
          <w:b/>
          <w:bCs/>
          <w:sz w:val="22"/>
          <w:szCs w:val="22"/>
        </w:rPr>
        <w:t>P19</w:t>
      </w:r>
      <w:r>
        <w:rPr>
          <w:rFonts w:asciiTheme="minorHAnsi" w:hAnsiTheme="minorHAnsi" w:cs="Arial Narrow"/>
          <w:b/>
          <w:bCs/>
          <w:sz w:val="22"/>
          <w:szCs w:val="22"/>
        </w:rPr>
        <w:t xml:space="preserve"> – chodba</w:t>
      </w:r>
    </w:p>
    <w:p w:rsidR="00A94E89" w:rsidRDefault="00A94E89" w:rsidP="00A94E89">
      <w:pPr>
        <w:spacing w:line="276" w:lineRule="auto"/>
        <w:rPr>
          <w:rFonts w:asciiTheme="minorHAnsi" w:hAnsiTheme="minorHAnsi" w:cs="Arial Narrow"/>
          <w:b/>
          <w:bCs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Je uvažován celoplošný akustický podhled s váženým činitelem zvukové pohltivosti α</w:t>
      </w:r>
      <w:r w:rsidRPr="00A94E89">
        <w:rPr>
          <w:rFonts w:asciiTheme="minorHAnsi" w:hAnsiTheme="minorHAnsi" w:cs="Arial Narrow"/>
          <w:sz w:val="22"/>
          <w:szCs w:val="22"/>
          <w:vertAlign w:val="subscript"/>
        </w:rPr>
        <w:t>w</w:t>
      </w:r>
      <w:r>
        <w:rPr>
          <w:rFonts w:asciiTheme="minorHAnsi" w:hAnsiTheme="minorHAnsi" w:cs="Arial Narrow"/>
          <w:sz w:val="22"/>
          <w:szCs w:val="22"/>
        </w:rPr>
        <w:t xml:space="preserve"> ≥ 0,8. </w:t>
      </w:r>
    </w:p>
    <w:p w:rsidR="00135C0C" w:rsidRDefault="00135C0C" w:rsidP="00D43964">
      <w:pPr>
        <w:spacing w:line="276" w:lineRule="auto"/>
        <w:rPr>
          <w:rFonts w:asciiTheme="minorHAnsi" w:hAnsiTheme="minorHAnsi" w:cs="Arial"/>
          <w:b/>
          <w:bCs/>
          <w:smallCaps/>
          <w:kern w:val="32"/>
          <w:sz w:val="32"/>
          <w:szCs w:val="32"/>
        </w:rPr>
      </w:pPr>
    </w:p>
    <w:p w:rsidR="00420896" w:rsidRDefault="00420896" w:rsidP="00D43964">
      <w:pPr>
        <w:pStyle w:val="Nadpis1"/>
        <w:numPr>
          <w:ilvl w:val="0"/>
          <w:numId w:val="28"/>
        </w:numPr>
        <w:tabs>
          <w:tab w:val="left" w:pos="567"/>
        </w:tabs>
        <w:spacing w:before="480" w:after="240" w:line="276" w:lineRule="auto"/>
        <w:rPr>
          <w:rFonts w:asciiTheme="minorHAnsi" w:hAnsiTheme="minorHAnsi"/>
          <w:smallCaps/>
          <w:kern w:val="32"/>
        </w:rPr>
      </w:pPr>
      <w:bookmarkStart w:id="34" w:name="_Toc469557363"/>
      <w:r>
        <w:rPr>
          <w:rFonts w:asciiTheme="minorHAnsi" w:hAnsiTheme="minorHAnsi"/>
          <w:smallCaps/>
          <w:kern w:val="32"/>
        </w:rPr>
        <w:t>Závěr</w:t>
      </w:r>
      <w:bookmarkEnd w:id="33"/>
      <w:bookmarkEnd w:id="34"/>
    </w:p>
    <w:p w:rsidR="003717D7" w:rsidRDefault="00AB0695" w:rsidP="00D43964">
      <w:pPr>
        <w:spacing w:after="6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Projekt prostorov</w:t>
      </w:r>
      <w:r w:rsidR="003717D7">
        <w:rPr>
          <w:rFonts w:ascii="Calibri" w:hAnsi="Calibri" w:cs="Arial"/>
          <w:sz w:val="22"/>
          <w:szCs w:val="22"/>
        </w:rPr>
        <w:t>é</w:t>
      </w:r>
      <w:r>
        <w:rPr>
          <w:rFonts w:ascii="Calibri" w:hAnsi="Calibri" w:cs="Arial"/>
          <w:sz w:val="22"/>
          <w:szCs w:val="22"/>
        </w:rPr>
        <w:t xml:space="preserve"> akustik</w:t>
      </w:r>
      <w:r w:rsidR="008B643C">
        <w:rPr>
          <w:rFonts w:ascii="Calibri" w:hAnsi="Calibri" w:cs="Arial"/>
          <w:sz w:val="22"/>
          <w:szCs w:val="22"/>
        </w:rPr>
        <w:t xml:space="preserve">y </w:t>
      </w:r>
      <w:r w:rsidR="003717D7">
        <w:rPr>
          <w:rFonts w:ascii="Calibri" w:hAnsi="Calibri" w:cs="Arial"/>
          <w:sz w:val="22"/>
          <w:szCs w:val="22"/>
        </w:rPr>
        <w:t>na základě výsledků vstupního měření doby dozvuku a jednání se zástupci investora stanovuje optimální dobu dozvuku a příslušné toleranční pásmo akusticky náročných prostor studiového komplexu v přízemí objektu ČRo Brno, Beethovenova 4.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3717D7" w:rsidRPr="007303DF" w:rsidRDefault="003717D7" w:rsidP="00D43964">
      <w:pPr>
        <w:spacing w:after="6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Pro tyto prostory je definována koncepce </w:t>
      </w:r>
      <w:r w:rsidR="00135C0C">
        <w:rPr>
          <w:rFonts w:ascii="Calibri" w:hAnsi="Calibri" w:cs="Arial"/>
          <w:sz w:val="22"/>
          <w:szCs w:val="22"/>
        </w:rPr>
        <w:t xml:space="preserve">provedení </w:t>
      </w:r>
      <w:r>
        <w:rPr>
          <w:rFonts w:ascii="Calibri" w:hAnsi="Calibri" w:cs="Arial"/>
          <w:sz w:val="22"/>
          <w:szCs w:val="22"/>
        </w:rPr>
        <w:t xml:space="preserve">akustických úprav s důrazem na aplikaci nízkofrekvenčních absorbérů pro dosažení vyrovnaného frekvenčního průběhu doby dozvuku a maximální dosažitelné míře homogenního zvukového pole. </w:t>
      </w:r>
      <w:r w:rsidRPr="007303DF">
        <w:rPr>
          <w:rFonts w:ascii="Calibri" w:hAnsi="Calibri" w:cs="Arial"/>
          <w:sz w:val="22"/>
          <w:szCs w:val="22"/>
        </w:rPr>
        <w:t xml:space="preserve"> </w:t>
      </w:r>
    </w:p>
    <w:p w:rsidR="003717D7" w:rsidRDefault="003717D7" w:rsidP="00D43964">
      <w:pPr>
        <w:spacing w:after="6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Dále projekt definuje koncepci akustických úprav pro prostory s nižším nárokem na akustiku, kde se povětšinou jedná o celkové snížení hlučnosti.  </w:t>
      </w:r>
    </w:p>
    <w:p w:rsidR="003717D7" w:rsidRDefault="003717D7" w:rsidP="00D43964">
      <w:pPr>
        <w:spacing w:after="6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Upřesněné řešení akustických úprav bude dopracováno v dalším stupni projektové dokumentace. </w:t>
      </w:r>
    </w:p>
    <w:p w:rsidR="00420896" w:rsidRDefault="00420896" w:rsidP="00AB0695">
      <w:pPr>
        <w:spacing w:after="60"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D43964" w:rsidRDefault="00D43964">
      <w:pPr>
        <w:spacing w:after="60" w:line="276" w:lineRule="auto"/>
        <w:jc w:val="both"/>
        <w:rPr>
          <w:rFonts w:asciiTheme="minorHAnsi" w:hAnsiTheme="minorHAnsi" w:cs="Arial"/>
          <w:sz w:val="22"/>
          <w:szCs w:val="22"/>
        </w:rPr>
      </w:pPr>
    </w:p>
    <w:sectPr w:rsidR="00D43964" w:rsidSect="008F6E3F">
      <w:footerReference w:type="default" r:id="rId28"/>
      <w:pgSz w:w="11906" w:h="16838" w:code="9"/>
      <w:pgMar w:top="1079" w:right="1134" w:bottom="1560" w:left="1134" w:header="0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A6" w:rsidRDefault="00786FA6">
      <w:r>
        <w:separator/>
      </w:r>
    </w:p>
  </w:endnote>
  <w:endnote w:type="continuationSeparator" w:id="0">
    <w:p w:rsidR="00786FA6" w:rsidRDefault="00786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E03" w:rsidRDefault="00A20E03" w:rsidP="00362CCF">
    <w:pPr>
      <w:pStyle w:val="Zpat"/>
      <w:pBdr>
        <w:bottom w:val="single" w:sz="6" w:space="1" w:color="auto"/>
      </w:pBdr>
      <w:tabs>
        <w:tab w:val="clear" w:pos="9072"/>
        <w:tab w:val="left" w:pos="2694"/>
        <w:tab w:val="right" w:pos="8931"/>
      </w:tabs>
      <w:rPr>
        <w:rFonts w:asciiTheme="minorHAnsi" w:hAnsiTheme="minorHAnsi"/>
        <w:sz w:val="18"/>
        <w:szCs w:val="18"/>
      </w:rPr>
    </w:pPr>
  </w:p>
  <w:p w:rsidR="00A20E03" w:rsidRPr="00362CCF" w:rsidRDefault="00A20E03" w:rsidP="00362CCF">
    <w:pPr>
      <w:pStyle w:val="Zpat"/>
      <w:tabs>
        <w:tab w:val="clear" w:pos="9072"/>
        <w:tab w:val="left" w:pos="2694"/>
        <w:tab w:val="right" w:pos="8931"/>
      </w:tabs>
      <w:rPr>
        <w:rFonts w:asciiTheme="minorHAnsi" w:hAnsiTheme="minorHAnsi"/>
        <w:sz w:val="6"/>
        <w:szCs w:val="6"/>
      </w:rPr>
    </w:pPr>
  </w:p>
  <w:p w:rsidR="00A20E03" w:rsidRDefault="00A20E03" w:rsidP="007E7B1C">
    <w:pPr>
      <w:pStyle w:val="Zpat"/>
      <w:tabs>
        <w:tab w:val="left" w:pos="2694"/>
        <w:tab w:val="right" w:pos="8931"/>
      </w:tabs>
      <w:ind w:left="1418"/>
      <w:rPr>
        <w:rFonts w:asciiTheme="minorHAnsi" w:hAnsiTheme="minorHAnsi" w:cs="Arial Narrow"/>
        <w:b/>
        <w:bCs/>
        <w:sz w:val="18"/>
        <w:szCs w:val="18"/>
      </w:rPr>
    </w:pPr>
    <w:r w:rsidRPr="008F6E3F">
      <w:rPr>
        <w:rFonts w:asciiTheme="minorHAnsi" w:hAnsiTheme="minorHAnsi"/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 wp14:anchorId="210344BE" wp14:editId="1570F3FC">
          <wp:simplePos x="0" y="0"/>
          <wp:positionH relativeFrom="column">
            <wp:posOffset>-17780</wp:posOffset>
          </wp:positionH>
          <wp:positionV relativeFrom="paragraph">
            <wp:posOffset>19685</wp:posOffset>
          </wp:positionV>
          <wp:extent cx="854710" cy="343535"/>
          <wp:effectExtent l="19050" t="0" r="2540" b="0"/>
          <wp:wrapSquare wrapText="bothSides"/>
          <wp:docPr id="5" name="obrázek 1" descr="C:\Users\Vít Domkář\Documents\práce\Zichovec\Administrativa\1_Nabidka\AVETON_logo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ít Domkář\Documents\práce\Zichovec\Administrativa\1_Nabidka\AVETON_logo c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343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F6E3F">
      <w:rPr>
        <w:rFonts w:asciiTheme="minorHAnsi" w:hAnsiTheme="minorHAnsi"/>
        <w:sz w:val="18"/>
        <w:szCs w:val="18"/>
      </w:rPr>
      <w:t xml:space="preserve">Akce: </w:t>
    </w:r>
    <w:r>
      <w:rPr>
        <w:rFonts w:asciiTheme="minorHAnsi" w:hAnsiTheme="minorHAnsi"/>
        <w:sz w:val="18"/>
        <w:szCs w:val="18"/>
      </w:rPr>
      <w:tab/>
    </w:r>
    <w:r w:rsidRPr="007E7B1C">
      <w:rPr>
        <w:rFonts w:asciiTheme="minorHAnsi" w:hAnsiTheme="minorHAnsi" w:cs="Arial Narrow"/>
        <w:b/>
        <w:bCs/>
        <w:sz w:val="18"/>
        <w:szCs w:val="18"/>
      </w:rPr>
      <w:t>ČRo Brno – rekonstrukce studiového komplexu</w:t>
    </w:r>
    <w:r>
      <w:rPr>
        <w:rFonts w:asciiTheme="minorHAnsi" w:hAnsiTheme="minorHAnsi" w:cs="Arial Narrow"/>
        <w:b/>
        <w:bCs/>
        <w:sz w:val="18"/>
        <w:szCs w:val="18"/>
      </w:rPr>
      <w:t xml:space="preserve"> </w:t>
    </w:r>
    <w:r w:rsidRPr="007E7B1C">
      <w:rPr>
        <w:rFonts w:asciiTheme="minorHAnsi" w:hAnsiTheme="minorHAnsi" w:cs="Arial Narrow"/>
        <w:b/>
        <w:bCs/>
        <w:sz w:val="18"/>
        <w:szCs w:val="18"/>
      </w:rPr>
      <w:t>v přízemí a suterénu budovy</w:t>
    </w:r>
  </w:p>
  <w:p w:rsidR="00A20E03" w:rsidRPr="008F6E3F" w:rsidRDefault="00A20E03" w:rsidP="007E7B1C">
    <w:pPr>
      <w:pStyle w:val="Zpat"/>
      <w:tabs>
        <w:tab w:val="left" w:pos="2694"/>
        <w:tab w:val="right" w:pos="8931"/>
      </w:tabs>
      <w:ind w:left="1418"/>
      <w:rPr>
        <w:rFonts w:asciiTheme="minorHAnsi" w:hAnsiTheme="minorHAnsi"/>
        <w:noProof/>
        <w:sz w:val="18"/>
        <w:szCs w:val="18"/>
      </w:rPr>
    </w:pPr>
    <w:r w:rsidRPr="008F6E3F">
      <w:rPr>
        <w:rFonts w:asciiTheme="minorHAnsi" w:hAnsiTheme="minorHAnsi"/>
        <w:noProof/>
        <w:sz w:val="18"/>
        <w:szCs w:val="18"/>
      </w:rPr>
      <w:t xml:space="preserve">Profese: </w:t>
    </w:r>
    <w:r>
      <w:rPr>
        <w:rFonts w:asciiTheme="minorHAnsi" w:hAnsiTheme="minorHAnsi"/>
        <w:noProof/>
        <w:sz w:val="18"/>
        <w:szCs w:val="18"/>
      </w:rPr>
      <w:tab/>
    </w:r>
    <w:r>
      <w:rPr>
        <w:rFonts w:asciiTheme="minorHAnsi" w:hAnsiTheme="minorHAnsi"/>
        <w:b/>
        <w:noProof/>
        <w:sz w:val="18"/>
        <w:szCs w:val="18"/>
      </w:rPr>
      <w:t>prostorová akustika</w:t>
    </w:r>
  </w:p>
  <w:p w:rsidR="00A20E03" w:rsidRPr="008F6E3F" w:rsidRDefault="00A20E03" w:rsidP="00646232">
    <w:pPr>
      <w:pStyle w:val="Zpat"/>
      <w:tabs>
        <w:tab w:val="left" w:pos="2694"/>
      </w:tabs>
      <w:ind w:left="1418"/>
      <w:rPr>
        <w:rFonts w:asciiTheme="minorHAnsi" w:hAnsiTheme="minorHAnsi"/>
        <w:noProof/>
        <w:sz w:val="18"/>
        <w:szCs w:val="18"/>
      </w:rPr>
    </w:pPr>
    <w:r w:rsidRPr="008F6E3F">
      <w:rPr>
        <w:rFonts w:asciiTheme="minorHAnsi" w:hAnsiTheme="minorHAnsi"/>
        <w:noProof/>
        <w:sz w:val="18"/>
        <w:szCs w:val="18"/>
      </w:rPr>
      <w:t>Stupeň</w:t>
    </w:r>
    <w:r>
      <w:rPr>
        <w:rFonts w:asciiTheme="minorHAnsi" w:hAnsiTheme="minorHAnsi"/>
        <w:noProof/>
        <w:sz w:val="18"/>
        <w:szCs w:val="18"/>
      </w:rPr>
      <w:t xml:space="preserve"> PD</w:t>
    </w:r>
    <w:r w:rsidRPr="008F6E3F">
      <w:rPr>
        <w:rFonts w:asciiTheme="minorHAnsi" w:hAnsiTheme="minorHAnsi"/>
        <w:noProof/>
        <w:sz w:val="18"/>
        <w:szCs w:val="18"/>
      </w:rPr>
      <w:t xml:space="preserve">: </w:t>
    </w:r>
    <w:r>
      <w:rPr>
        <w:rFonts w:asciiTheme="minorHAnsi" w:hAnsiTheme="minorHAnsi"/>
        <w:noProof/>
        <w:sz w:val="18"/>
        <w:szCs w:val="18"/>
      </w:rPr>
      <w:tab/>
    </w:r>
    <w:r w:rsidRPr="007E7B1C">
      <w:rPr>
        <w:rFonts w:asciiTheme="minorHAnsi" w:hAnsiTheme="minorHAnsi"/>
        <w:b/>
        <w:noProof/>
        <w:sz w:val="18"/>
        <w:szCs w:val="18"/>
      </w:rPr>
      <w:t>dokumentace pro stavební povolení DSP</w:t>
    </w:r>
    <w:r>
      <w:rPr>
        <w:rFonts w:asciiTheme="minorHAnsi" w:hAnsiTheme="minorHAnsi"/>
        <w:b/>
        <w:noProof/>
        <w:sz w:val="18"/>
        <w:szCs w:val="18"/>
      </w:rPr>
      <w:tab/>
    </w:r>
    <w:r w:rsidRPr="008F6E3F">
      <w:rPr>
        <w:rFonts w:asciiTheme="minorHAnsi" w:hAnsiTheme="minorHAnsi"/>
        <w:b/>
        <w:sz w:val="18"/>
        <w:szCs w:val="18"/>
      </w:rPr>
      <w:fldChar w:fldCharType="begin"/>
    </w:r>
    <w:r w:rsidRPr="008F6E3F">
      <w:rPr>
        <w:rFonts w:asciiTheme="minorHAnsi" w:hAnsiTheme="minorHAnsi"/>
        <w:b/>
        <w:sz w:val="18"/>
        <w:szCs w:val="18"/>
      </w:rPr>
      <w:instrText xml:space="preserve"> PAGE   \* MERGEFORMAT </w:instrText>
    </w:r>
    <w:r w:rsidRPr="008F6E3F">
      <w:rPr>
        <w:rFonts w:asciiTheme="minorHAnsi" w:hAnsiTheme="minorHAnsi"/>
        <w:b/>
        <w:sz w:val="18"/>
        <w:szCs w:val="18"/>
      </w:rPr>
      <w:fldChar w:fldCharType="separate"/>
    </w:r>
    <w:r w:rsidR="00264109">
      <w:rPr>
        <w:rFonts w:asciiTheme="minorHAnsi" w:hAnsiTheme="minorHAnsi"/>
        <w:b/>
        <w:noProof/>
        <w:sz w:val="18"/>
        <w:szCs w:val="18"/>
      </w:rPr>
      <w:t>9</w:t>
    </w:r>
    <w:r w:rsidRPr="008F6E3F">
      <w:rPr>
        <w:rFonts w:asciiTheme="minorHAnsi" w:hAnsiTheme="minorHAnsi"/>
        <w:b/>
        <w:sz w:val="18"/>
        <w:szCs w:val="18"/>
      </w:rPr>
      <w:fldChar w:fldCharType="end"/>
    </w:r>
    <w:r w:rsidRPr="008F6E3F">
      <w:rPr>
        <w:rFonts w:asciiTheme="minorHAnsi" w:hAnsiTheme="minorHAnsi"/>
        <w:b/>
        <w:sz w:val="18"/>
        <w:szCs w:val="18"/>
      </w:rPr>
      <w:t>/</w:t>
    </w:r>
    <w:fldSimple w:instr=" NUMPAGES   \* MERGEFORMAT ">
      <w:r w:rsidR="00264109" w:rsidRPr="00264109">
        <w:rPr>
          <w:rFonts w:asciiTheme="minorHAnsi" w:hAnsiTheme="minorHAnsi"/>
          <w:b/>
          <w:noProof/>
          <w:sz w:val="18"/>
          <w:szCs w:val="18"/>
        </w:rPr>
        <w:t>13</w:t>
      </w:r>
    </w:fldSimple>
  </w:p>
  <w:p w:rsidR="00A20E03" w:rsidRDefault="00A20E03" w:rsidP="009E688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A6" w:rsidRDefault="00786FA6">
      <w:r>
        <w:separator/>
      </w:r>
    </w:p>
  </w:footnote>
  <w:footnote w:type="continuationSeparator" w:id="0">
    <w:p w:rsidR="00786FA6" w:rsidRDefault="00786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0D17"/>
    <w:multiLevelType w:val="hybridMultilevel"/>
    <w:tmpl w:val="AB5683A6"/>
    <w:lvl w:ilvl="0" w:tplc="FF3AEC8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49B2"/>
    <w:multiLevelType w:val="hybridMultilevel"/>
    <w:tmpl w:val="092A02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F">
      <w:start w:val="1"/>
      <w:numFmt w:val="decimal"/>
      <w:lvlText w:val="%2."/>
      <w:lvlJc w:val="left"/>
      <w:pPr>
        <w:tabs>
          <w:tab w:val="num" w:pos="255"/>
        </w:tabs>
        <w:ind w:left="454" w:hanging="284"/>
      </w:pPr>
      <w:rPr>
        <w:rFonts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4247E"/>
    <w:multiLevelType w:val="hybridMultilevel"/>
    <w:tmpl w:val="4DD41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D51F1"/>
    <w:multiLevelType w:val="hybridMultilevel"/>
    <w:tmpl w:val="C1206226"/>
    <w:lvl w:ilvl="0" w:tplc="875681C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1527D"/>
    <w:multiLevelType w:val="multilevel"/>
    <w:tmpl w:val="B5F4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2CB285B"/>
    <w:multiLevelType w:val="multilevel"/>
    <w:tmpl w:val="1E200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7A642E"/>
    <w:multiLevelType w:val="hybridMultilevel"/>
    <w:tmpl w:val="41409A20"/>
    <w:lvl w:ilvl="0" w:tplc="A380D10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F3483"/>
    <w:multiLevelType w:val="multilevel"/>
    <w:tmpl w:val="065A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255"/>
        </w:tabs>
        <w:ind w:left="454" w:hanging="284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233DC"/>
    <w:multiLevelType w:val="hybridMultilevel"/>
    <w:tmpl w:val="9968C3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E4B12A">
      <w:start w:val="1"/>
      <w:numFmt w:val="bullet"/>
      <w:lvlText w:val=""/>
      <w:lvlJc w:val="left"/>
      <w:pPr>
        <w:tabs>
          <w:tab w:val="num" w:pos="255"/>
        </w:tabs>
        <w:ind w:left="454" w:hanging="284"/>
      </w:pPr>
      <w:rPr>
        <w:rFonts w:ascii="Symbol" w:hAnsi="Symbol" w:cs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769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5A04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842F1D"/>
    <w:multiLevelType w:val="hybridMultilevel"/>
    <w:tmpl w:val="878805AA"/>
    <w:lvl w:ilvl="0" w:tplc="BD2AA8A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363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BF7F1C"/>
    <w:multiLevelType w:val="hybridMultilevel"/>
    <w:tmpl w:val="590A57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C2E75"/>
    <w:multiLevelType w:val="hybridMultilevel"/>
    <w:tmpl w:val="DD386DF2"/>
    <w:lvl w:ilvl="0" w:tplc="81F8A5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9688D"/>
    <w:multiLevelType w:val="hybridMultilevel"/>
    <w:tmpl w:val="F0D83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D3D21"/>
    <w:multiLevelType w:val="hybridMultilevel"/>
    <w:tmpl w:val="1B445C50"/>
    <w:lvl w:ilvl="0" w:tplc="C4C2D570">
      <w:numFmt w:val="bullet"/>
      <w:lvlText w:val="-"/>
      <w:lvlJc w:val="left"/>
      <w:pPr>
        <w:ind w:left="324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70626B3"/>
    <w:multiLevelType w:val="hybridMultilevel"/>
    <w:tmpl w:val="75802E2A"/>
    <w:lvl w:ilvl="0" w:tplc="B13CEF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14930"/>
    <w:multiLevelType w:val="hybridMultilevel"/>
    <w:tmpl w:val="6BE6D54A"/>
    <w:lvl w:ilvl="0" w:tplc="002041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36FBC"/>
    <w:multiLevelType w:val="hybridMultilevel"/>
    <w:tmpl w:val="5BA8A218"/>
    <w:lvl w:ilvl="0" w:tplc="EEBE7E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66A67"/>
    <w:multiLevelType w:val="singleLevel"/>
    <w:tmpl w:val="75CA2CDE"/>
    <w:lvl w:ilvl="0">
      <w:start w:val="2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Arial" w:hAnsi="Arial" w:cs="Arial" w:hint="default"/>
        <w:b/>
        <w:bCs/>
        <w:i w:val="0"/>
        <w:iCs w:val="0"/>
        <w:sz w:val="32"/>
        <w:szCs w:val="32"/>
        <w:u w:val="none"/>
      </w:rPr>
    </w:lvl>
  </w:abstractNum>
  <w:abstractNum w:abstractNumId="21" w15:restartNumberingAfterBreak="0">
    <w:nsid w:val="46D103E8"/>
    <w:multiLevelType w:val="hybridMultilevel"/>
    <w:tmpl w:val="9FA29C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724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2F5043"/>
    <w:multiLevelType w:val="hybridMultilevel"/>
    <w:tmpl w:val="375C1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A795A"/>
    <w:multiLevelType w:val="hybridMultilevel"/>
    <w:tmpl w:val="634CBC4E"/>
    <w:lvl w:ilvl="0" w:tplc="ADE4B12A">
      <w:start w:val="1"/>
      <w:numFmt w:val="bullet"/>
      <w:lvlText w:val=""/>
      <w:lvlJc w:val="left"/>
      <w:pPr>
        <w:tabs>
          <w:tab w:val="num" w:pos="255"/>
        </w:tabs>
        <w:ind w:left="454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EE1A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47311F2"/>
    <w:multiLevelType w:val="hybridMultilevel"/>
    <w:tmpl w:val="28CEE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C668A"/>
    <w:multiLevelType w:val="multilevel"/>
    <w:tmpl w:val="26DA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56EC5AD1"/>
    <w:multiLevelType w:val="hybridMultilevel"/>
    <w:tmpl w:val="17CA1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078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8C6000"/>
    <w:multiLevelType w:val="hybridMultilevel"/>
    <w:tmpl w:val="5E0A354C"/>
    <w:lvl w:ilvl="0" w:tplc="5A6EC7A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D2789"/>
    <w:multiLevelType w:val="multilevel"/>
    <w:tmpl w:val="249CE59C"/>
    <w:lvl w:ilvl="0">
      <w:start w:val="1"/>
      <w:numFmt w:val="decimal"/>
      <w:lvlText w:val="%1)"/>
      <w:lvlJc w:val="left"/>
      <w:pPr>
        <w:tabs>
          <w:tab w:val="num" w:pos="454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27628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D0278F"/>
    <w:multiLevelType w:val="hybridMultilevel"/>
    <w:tmpl w:val="9DD46E2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13614B7"/>
    <w:multiLevelType w:val="hybridMultilevel"/>
    <w:tmpl w:val="C83072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D12DC1"/>
    <w:multiLevelType w:val="hybridMultilevel"/>
    <w:tmpl w:val="242AE4DE"/>
    <w:lvl w:ilvl="0" w:tplc="2E46836C">
      <w:start w:val="1"/>
      <w:numFmt w:val="decimal"/>
      <w:lvlText w:val="%1."/>
      <w:lvlJc w:val="center"/>
      <w:pPr>
        <w:tabs>
          <w:tab w:val="num" w:pos="680"/>
        </w:tabs>
        <w:ind w:left="680" w:hanging="3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087CFF"/>
    <w:multiLevelType w:val="hybridMultilevel"/>
    <w:tmpl w:val="0FB630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E4B12A">
      <w:start w:val="1"/>
      <w:numFmt w:val="bullet"/>
      <w:lvlText w:val=""/>
      <w:lvlJc w:val="left"/>
      <w:pPr>
        <w:tabs>
          <w:tab w:val="num" w:pos="255"/>
        </w:tabs>
        <w:ind w:left="454" w:hanging="284"/>
      </w:pPr>
      <w:rPr>
        <w:rFonts w:ascii="Symbol" w:hAnsi="Symbol" w:cs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9C434B"/>
    <w:multiLevelType w:val="hybridMultilevel"/>
    <w:tmpl w:val="3C48F2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060FF"/>
    <w:multiLevelType w:val="multilevel"/>
    <w:tmpl w:val="C76A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 w15:restartNumberingAfterBreak="0">
    <w:nsid w:val="760E4D2C"/>
    <w:multiLevelType w:val="multilevel"/>
    <w:tmpl w:val="ED3E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9E4D68"/>
    <w:multiLevelType w:val="hybridMultilevel"/>
    <w:tmpl w:val="D272F3AC"/>
    <w:lvl w:ilvl="0" w:tplc="9862604C">
      <w:start w:val="1"/>
      <w:numFmt w:val="decimal"/>
      <w:lvlText w:val="%1)"/>
      <w:lvlJc w:val="left"/>
      <w:pPr>
        <w:tabs>
          <w:tab w:val="num" w:pos="454"/>
        </w:tabs>
        <w:ind w:left="567" w:hanging="51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7E1F28"/>
    <w:multiLevelType w:val="multilevel"/>
    <w:tmpl w:val="590A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9E40F6"/>
    <w:multiLevelType w:val="hybridMultilevel"/>
    <w:tmpl w:val="D67E2C66"/>
    <w:lvl w:ilvl="0" w:tplc="81F8A5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3"/>
  </w:num>
  <w:num w:numId="4">
    <w:abstractNumId w:val="41"/>
  </w:num>
  <w:num w:numId="5">
    <w:abstractNumId w:val="40"/>
  </w:num>
  <w:num w:numId="6">
    <w:abstractNumId w:val="31"/>
  </w:num>
  <w:num w:numId="7">
    <w:abstractNumId w:val="39"/>
  </w:num>
  <w:num w:numId="8">
    <w:abstractNumId w:val="7"/>
  </w:num>
  <w:num w:numId="9">
    <w:abstractNumId w:val="24"/>
  </w:num>
  <w:num w:numId="10">
    <w:abstractNumId w:val="35"/>
  </w:num>
  <w:num w:numId="11">
    <w:abstractNumId w:val="38"/>
  </w:num>
  <w:num w:numId="12">
    <w:abstractNumId w:val="4"/>
  </w:num>
  <w:num w:numId="13">
    <w:abstractNumId w:val="27"/>
  </w:num>
  <w:num w:numId="14">
    <w:abstractNumId w:val="16"/>
  </w:num>
  <w:num w:numId="15">
    <w:abstractNumId w:val="37"/>
  </w:num>
  <w:num w:numId="16">
    <w:abstractNumId w:val="1"/>
  </w:num>
  <w:num w:numId="17">
    <w:abstractNumId w:val="36"/>
  </w:num>
  <w:num w:numId="18">
    <w:abstractNumId w:val="42"/>
  </w:num>
  <w:num w:numId="19">
    <w:abstractNumId w:val="23"/>
  </w:num>
  <w:num w:numId="20">
    <w:abstractNumId w:val="5"/>
  </w:num>
  <w:num w:numId="21">
    <w:abstractNumId w:val="19"/>
  </w:num>
  <w:num w:numId="22">
    <w:abstractNumId w:val="21"/>
  </w:num>
  <w:num w:numId="23">
    <w:abstractNumId w:val="33"/>
  </w:num>
  <w:num w:numId="24">
    <w:abstractNumId w:val="15"/>
  </w:num>
  <w:num w:numId="25">
    <w:abstractNumId w:val="2"/>
  </w:num>
  <w:num w:numId="26">
    <w:abstractNumId w:val="34"/>
  </w:num>
  <w:num w:numId="27">
    <w:abstractNumId w:val="28"/>
  </w:num>
  <w:num w:numId="28">
    <w:abstractNumId w:val="32"/>
  </w:num>
  <w:num w:numId="29">
    <w:abstractNumId w:val="22"/>
  </w:num>
  <w:num w:numId="30">
    <w:abstractNumId w:val="29"/>
  </w:num>
  <w:num w:numId="31">
    <w:abstractNumId w:val="14"/>
  </w:num>
  <w:num w:numId="32">
    <w:abstractNumId w:val="6"/>
  </w:num>
  <w:num w:numId="33">
    <w:abstractNumId w:val="25"/>
  </w:num>
  <w:num w:numId="34">
    <w:abstractNumId w:val="26"/>
  </w:num>
  <w:num w:numId="35">
    <w:abstractNumId w:val="30"/>
  </w:num>
  <w:num w:numId="36">
    <w:abstractNumId w:val="0"/>
  </w:num>
  <w:num w:numId="37">
    <w:abstractNumId w:val="17"/>
  </w:num>
  <w:num w:numId="38">
    <w:abstractNumId w:val="9"/>
  </w:num>
  <w:num w:numId="39">
    <w:abstractNumId w:val="12"/>
  </w:num>
  <w:num w:numId="40">
    <w:abstractNumId w:val="10"/>
  </w:num>
  <w:num w:numId="41">
    <w:abstractNumId w:val="11"/>
  </w:num>
  <w:num w:numId="42">
    <w:abstractNumId w:val="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C4"/>
    <w:rsid w:val="00000737"/>
    <w:rsid w:val="000007FB"/>
    <w:rsid w:val="00002564"/>
    <w:rsid w:val="00002FF0"/>
    <w:rsid w:val="0000396B"/>
    <w:rsid w:val="00004B4D"/>
    <w:rsid w:val="000052C7"/>
    <w:rsid w:val="00005D2C"/>
    <w:rsid w:val="000060D8"/>
    <w:rsid w:val="00006943"/>
    <w:rsid w:val="000072EC"/>
    <w:rsid w:val="000078A0"/>
    <w:rsid w:val="00007DFB"/>
    <w:rsid w:val="000102DA"/>
    <w:rsid w:val="000110C6"/>
    <w:rsid w:val="00011467"/>
    <w:rsid w:val="0001296D"/>
    <w:rsid w:val="00012C07"/>
    <w:rsid w:val="000132FF"/>
    <w:rsid w:val="00014DDD"/>
    <w:rsid w:val="00014FB8"/>
    <w:rsid w:val="00015EB3"/>
    <w:rsid w:val="00016890"/>
    <w:rsid w:val="00016EF7"/>
    <w:rsid w:val="00017983"/>
    <w:rsid w:val="000201D0"/>
    <w:rsid w:val="00020BC6"/>
    <w:rsid w:val="00020EE7"/>
    <w:rsid w:val="00022535"/>
    <w:rsid w:val="000240E4"/>
    <w:rsid w:val="00025C9A"/>
    <w:rsid w:val="00026617"/>
    <w:rsid w:val="000267E5"/>
    <w:rsid w:val="0003062D"/>
    <w:rsid w:val="0003624D"/>
    <w:rsid w:val="00041B72"/>
    <w:rsid w:val="00042CB6"/>
    <w:rsid w:val="0004401E"/>
    <w:rsid w:val="00044081"/>
    <w:rsid w:val="0004553B"/>
    <w:rsid w:val="000465A6"/>
    <w:rsid w:val="000521C7"/>
    <w:rsid w:val="00054DB9"/>
    <w:rsid w:val="00055510"/>
    <w:rsid w:val="00056B28"/>
    <w:rsid w:val="00056DCE"/>
    <w:rsid w:val="0006128F"/>
    <w:rsid w:val="00061598"/>
    <w:rsid w:val="00062249"/>
    <w:rsid w:val="000629F6"/>
    <w:rsid w:val="000640A5"/>
    <w:rsid w:val="0006466C"/>
    <w:rsid w:val="00065595"/>
    <w:rsid w:val="0006573A"/>
    <w:rsid w:val="000668BF"/>
    <w:rsid w:val="00066FB4"/>
    <w:rsid w:val="0007075A"/>
    <w:rsid w:val="000707EF"/>
    <w:rsid w:val="000713AB"/>
    <w:rsid w:val="00071AB5"/>
    <w:rsid w:val="00071D53"/>
    <w:rsid w:val="000722F2"/>
    <w:rsid w:val="00072DA3"/>
    <w:rsid w:val="0007314C"/>
    <w:rsid w:val="00073220"/>
    <w:rsid w:val="00073FEF"/>
    <w:rsid w:val="000746EC"/>
    <w:rsid w:val="00075332"/>
    <w:rsid w:val="000753FD"/>
    <w:rsid w:val="00075717"/>
    <w:rsid w:val="00075B52"/>
    <w:rsid w:val="000764C5"/>
    <w:rsid w:val="00076C5D"/>
    <w:rsid w:val="00080794"/>
    <w:rsid w:val="00080AB5"/>
    <w:rsid w:val="00080DB1"/>
    <w:rsid w:val="00080E65"/>
    <w:rsid w:val="000819C6"/>
    <w:rsid w:val="00082BC6"/>
    <w:rsid w:val="000849BE"/>
    <w:rsid w:val="0008610A"/>
    <w:rsid w:val="00086851"/>
    <w:rsid w:val="000904AC"/>
    <w:rsid w:val="00091455"/>
    <w:rsid w:val="00092BBB"/>
    <w:rsid w:val="00092F11"/>
    <w:rsid w:val="000934C1"/>
    <w:rsid w:val="0009353D"/>
    <w:rsid w:val="00093D30"/>
    <w:rsid w:val="000943A1"/>
    <w:rsid w:val="000944BC"/>
    <w:rsid w:val="00094AAD"/>
    <w:rsid w:val="0009705A"/>
    <w:rsid w:val="0009710D"/>
    <w:rsid w:val="000A0F03"/>
    <w:rsid w:val="000A2456"/>
    <w:rsid w:val="000A484C"/>
    <w:rsid w:val="000A53FA"/>
    <w:rsid w:val="000A6DA0"/>
    <w:rsid w:val="000B09B0"/>
    <w:rsid w:val="000B1272"/>
    <w:rsid w:val="000B24EC"/>
    <w:rsid w:val="000B258E"/>
    <w:rsid w:val="000B5FCE"/>
    <w:rsid w:val="000B717C"/>
    <w:rsid w:val="000C1544"/>
    <w:rsid w:val="000C1701"/>
    <w:rsid w:val="000C1F73"/>
    <w:rsid w:val="000C2D9C"/>
    <w:rsid w:val="000C3559"/>
    <w:rsid w:val="000C43D0"/>
    <w:rsid w:val="000C7157"/>
    <w:rsid w:val="000C7CA9"/>
    <w:rsid w:val="000D02B8"/>
    <w:rsid w:val="000D1BEE"/>
    <w:rsid w:val="000D1DA8"/>
    <w:rsid w:val="000D2228"/>
    <w:rsid w:val="000D2DBA"/>
    <w:rsid w:val="000D300A"/>
    <w:rsid w:val="000D3694"/>
    <w:rsid w:val="000D3C0C"/>
    <w:rsid w:val="000D41B2"/>
    <w:rsid w:val="000D612C"/>
    <w:rsid w:val="000D61DD"/>
    <w:rsid w:val="000D6401"/>
    <w:rsid w:val="000E365F"/>
    <w:rsid w:val="000E4E78"/>
    <w:rsid w:val="000E6057"/>
    <w:rsid w:val="000E6D03"/>
    <w:rsid w:val="000E759A"/>
    <w:rsid w:val="000F090D"/>
    <w:rsid w:val="000F0DD5"/>
    <w:rsid w:val="000F243E"/>
    <w:rsid w:val="000F5F82"/>
    <w:rsid w:val="000F6A16"/>
    <w:rsid w:val="000F705F"/>
    <w:rsid w:val="000F7819"/>
    <w:rsid w:val="001004BB"/>
    <w:rsid w:val="00100D51"/>
    <w:rsid w:val="00101AB9"/>
    <w:rsid w:val="00101FCF"/>
    <w:rsid w:val="00102DFD"/>
    <w:rsid w:val="00103A8B"/>
    <w:rsid w:val="0010416E"/>
    <w:rsid w:val="00106F74"/>
    <w:rsid w:val="00107D81"/>
    <w:rsid w:val="00111197"/>
    <w:rsid w:val="0011125B"/>
    <w:rsid w:val="001131FF"/>
    <w:rsid w:val="001136E4"/>
    <w:rsid w:val="00114015"/>
    <w:rsid w:val="00114AD4"/>
    <w:rsid w:val="00120175"/>
    <w:rsid w:val="001208C1"/>
    <w:rsid w:val="001209F4"/>
    <w:rsid w:val="001215A9"/>
    <w:rsid w:val="00121A64"/>
    <w:rsid w:val="00122599"/>
    <w:rsid w:val="00122DE8"/>
    <w:rsid w:val="00123498"/>
    <w:rsid w:val="001243B8"/>
    <w:rsid w:val="00124A0F"/>
    <w:rsid w:val="00125A03"/>
    <w:rsid w:val="0012611F"/>
    <w:rsid w:val="00126903"/>
    <w:rsid w:val="00130433"/>
    <w:rsid w:val="001313C2"/>
    <w:rsid w:val="00131681"/>
    <w:rsid w:val="00131E77"/>
    <w:rsid w:val="00131EB5"/>
    <w:rsid w:val="0013267B"/>
    <w:rsid w:val="00132E45"/>
    <w:rsid w:val="0013349F"/>
    <w:rsid w:val="0013427F"/>
    <w:rsid w:val="001349EE"/>
    <w:rsid w:val="0013593D"/>
    <w:rsid w:val="00135A01"/>
    <w:rsid w:val="00135C0C"/>
    <w:rsid w:val="00136B8B"/>
    <w:rsid w:val="00141D6B"/>
    <w:rsid w:val="00142B6F"/>
    <w:rsid w:val="00142D41"/>
    <w:rsid w:val="00143ABD"/>
    <w:rsid w:val="00144029"/>
    <w:rsid w:val="00145767"/>
    <w:rsid w:val="001467E3"/>
    <w:rsid w:val="001501C7"/>
    <w:rsid w:val="00155E5E"/>
    <w:rsid w:val="00157116"/>
    <w:rsid w:val="00157FCC"/>
    <w:rsid w:val="001609D8"/>
    <w:rsid w:val="001618D0"/>
    <w:rsid w:val="001620BF"/>
    <w:rsid w:val="00165B69"/>
    <w:rsid w:val="00167004"/>
    <w:rsid w:val="0016719E"/>
    <w:rsid w:val="001674E6"/>
    <w:rsid w:val="00170076"/>
    <w:rsid w:val="00171459"/>
    <w:rsid w:val="00172FCE"/>
    <w:rsid w:val="00175B8F"/>
    <w:rsid w:val="001769E8"/>
    <w:rsid w:val="0018116E"/>
    <w:rsid w:val="00181224"/>
    <w:rsid w:val="00181F94"/>
    <w:rsid w:val="00182785"/>
    <w:rsid w:val="00182BAA"/>
    <w:rsid w:val="00184B5B"/>
    <w:rsid w:val="00187643"/>
    <w:rsid w:val="0019176F"/>
    <w:rsid w:val="0019208D"/>
    <w:rsid w:val="00192DE7"/>
    <w:rsid w:val="00194998"/>
    <w:rsid w:val="00196523"/>
    <w:rsid w:val="00196681"/>
    <w:rsid w:val="001A0CE0"/>
    <w:rsid w:val="001A19EC"/>
    <w:rsid w:val="001A22F5"/>
    <w:rsid w:val="001A30D8"/>
    <w:rsid w:val="001A39FE"/>
    <w:rsid w:val="001A4A67"/>
    <w:rsid w:val="001A579E"/>
    <w:rsid w:val="001A6C69"/>
    <w:rsid w:val="001A7917"/>
    <w:rsid w:val="001B0BB9"/>
    <w:rsid w:val="001B10FD"/>
    <w:rsid w:val="001B162D"/>
    <w:rsid w:val="001B22B0"/>
    <w:rsid w:val="001B30FA"/>
    <w:rsid w:val="001B407D"/>
    <w:rsid w:val="001C18B0"/>
    <w:rsid w:val="001C1DED"/>
    <w:rsid w:val="001C2ABF"/>
    <w:rsid w:val="001C5550"/>
    <w:rsid w:val="001C5F63"/>
    <w:rsid w:val="001C609B"/>
    <w:rsid w:val="001C64A0"/>
    <w:rsid w:val="001C68BE"/>
    <w:rsid w:val="001C72C2"/>
    <w:rsid w:val="001C79C2"/>
    <w:rsid w:val="001D4392"/>
    <w:rsid w:val="001D694A"/>
    <w:rsid w:val="001D6D81"/>
    <w:rsid w:val="001E11D6"/>
    <w:rsid w:val="001E1284"/>
    <w:rsid w:val="001E37CA"/>
    <w:rsid w:val="001E3D32"/>
    <w:rsid w:val="001E4FC5"/>
    <w:rsid w:val="001E5184"/>
    <w:rsid w:val="001E536D"/>
    <w:rsid w:val="001E5B3A"/>
    <w:rsid w:val="001E65BA"/>
    <w:rsid w:val="001E6C60"/>
    <w:rsid w:val="001E7C13"/>
    <w:rsid w:val="001F19F8"/>
    <w:rsid w:val="001F1F48"/>
    <w:rsid w:val="001F2624"/>
    <w:rsid w:val="001F2A65"/>
    <w:rsid w:val="001F369A"/>
    <w:rsid w:val="001F5267"/>
    <w:rsid w:val="001F596A"/>
    <w:rsid w:val="001F69D9"/>
    <w:rsid w:val="001F716D"/>
    <w:rsid w:val="001F73CB"/>
    <w:rsid w:val="001F7DA6"/>
    <w:rsid w:val="00200FAF"/>
    <w:rsid w:val="002010E7"/>
    <w:rsid w:val="002012A9"/>
    <w:rsid w:val="00201F2B"/>
    <w:rsid w:val="00202C89"/>
    <w:rsid w:val="002032C1"/>
    <w:rsid w:val="00203495"/>
    <w:rsid w:val="00203AE7"/>
    <w:rsid w:val="0020489B"/>
    <w:rsid w:val="00204B2E"/>
    <w:rsid w:val="00205D78"/>
    <w:rsid w:val="00207D7E"/>
    <w:rsid w:val="00210534"/>
    <w:rsid w:val="0021081C"/>
    <w:rsid w:val="00210ADC"/>
    <w:rsid w:val="002122D6"/>
    <w:rsid w:val="00212341"/>
    <w:rsid w:val="0021352F"/>
    <w:rsid w:val="00213740"/>
    <w:rsid w:val="00215CFD"/>
    <w:rsid w:val="002164F4"/>
    <w:rsid w:val="002165BD"/>
    <w:rsid w:val="0022139E"/>
    <w:rsid w:val="0022268D"/>
    <w:rsid w:val="00222FB6"/>
    <w:rsid w:val="0022378E"/>
    <w:rsid w:val="00223B49"/>
    <w:rsid w:val="00224598"/>
    <w:rsid w:val="0022584C"/>
    <w:rsid w:val="00225B6B"/>
    <w:rsid w:val="00225C48"/>
    <w:rsid w:val="002260DB"/>
    <w:rsid w:val="00226194"/>
    <w:rsid w:val="002263F0"/>
    <w:rsid w:val="002268D5"/>
    <w:rsid w:val="00226E29"/>
    <w:rsid w:val="002274FF"/>
    <w:rsid w:val="00227A07"/>
    <w:rsid w:val="00230B34"/>
    <w:rsid w:val="00232178"/>
    <w:rsid w:val="0023337D"/>
    <w:rsid w:val="00234040"/>
    <w:rsid w:val="00234499"/>
    <w:rsid w:val="00234AB2"/>
    <w:rsid w:val="002361B7"/>
    <w:rsid w:val="00240F9F"/>
    <w:rsid w:val="00242776"/>
    <w:rsid w:val="00242A2B"/>
    <w:rsid w:val="0024350B"/>
    <w:rsid w:val="0024422D"/>
    <w:rsid w:val="0024446D"/>
    <w:rsid w:val="00245F68"/>
    <w:rsid w:val="002463D8"/>
    <w:rsid w:val="00246DBB"/>
    <w:rsid w:val="00251AAC"/>
    <w:rsid w:val="00251AD3"/>
    <w:rsid w:val="00252137"/>
    <w:rsid w:val="00253E84"/>
    <w:rsid w:val="00255637"/>
    <w:rsid w:val="00255BAE"/>
    <w:rsid w:val="00255FA2"/>
    <w:rsid w:val="00257AE3"/>
    <w:rsid w:val="00260D6D"/>
    <w:rsid w:val="00260F11"/>
    <w:rsid w:val="00261230"/>
    <w:rsid w:val="002625A1"/>
    <w:rsid w:val="00262BE6"/>
    <w:rsid w:val="00263537"/>
    <w:rsid w:val="002635B8"/>
    <w:rsid w:val="00264109"/>
    <w:rsid w:val="00264625"/>
    <w:rsid w:val="00264DCD"/>
    <w:rsid w:val="00270BCD"/>
    <w:rsid w:val="00272A63"/>
    <w:rsid w:val="00272EE4"/>
    <w:rsid w:val="00273401"/>
    <w:rsid w:val="00273DAB"/>
    <w:rsid w:val="00274570"/>
    <w:rsid w:val="002769E5"/>
    <w:rsid w:val="00276F5B"/>
    <w:rsid w:val="00277B1B"/>
    <w:rsid w:val="00280717"/>
    <w:rsid w:val="00284079"/>
    <w:rsid w:val="0028497F"/>
    <w:rsid w:val="002849BB"/>
    <w:rsid w:val="00285487"/>
    <w:rsid w:val="0028608E"/>
    <w:rsid w:val="00286468"/>
    <w:rsid w:val="00286614"/>
    <w:rsid w:val="00290434"/>
    <w:rsid w:val="002915E4"/>
    <w:rsid w:val="002928C7"/>
    <w:rsid w:val="0029324C"/>
    <w:rsid w:val="00293E36"/>
    <w:rsid w:val="00295366"/>
    <w:rsid w:val="00295962"/>
    <w:rsid w:val="00295A27"/>
    <w:rsid w:val="0029771A"/>
    <w:rsid w:val="002A0488"/>
    <w:rsid w:val="002A1B65"/>
    <w:rsid w:val="002A23BB"/>
    <w:rsid w:val="002A356E"/>
    <w:rsid w:val="002A4013"/>
    <w:rsid w:val="002A4946"/>
    <w:rsid w:val="002A4EB0"/>
    <w:rsid w:val="002A4F24"/>
    <w:rsid w:val="002A57CF"/>
    <w:rsid w:val="002A64F5"/>
    <w:rsid w:val="002A7788"/>
    <w:rsid w:val="002B0517"/>
    <w:rsid w:val="002B0B0B"/>
    <w:rsid w:val="002B0DF9"/>
    <w:rsid w:val="002B0F8F"/>
    <w:rsid w:val="002B38AB"/>
    <w:rsid w:val="002B4CE6"/>
    <w:rsid w:val="002B5402"/>
    <w:rsid w:val="002B6BC6"/>
    <w:rsid w:val="002B766F"/>
    <w:rsid w:val="002B7D82"/>
    <w:rsid w:val="002B7FDE"/>
    <w:rsid w:val="002C1680"/>
    <w:rsid w:val="002C294B"/>
    <w:rsid w:val="002C2E88"/>
    <w:rsid w:val="002C3D0A"/>
    <w:rsid w:val="002C5AFD"/>
    <w:rsid w:val="002C5F09"/>
    <w:rsid w:val="002C5FA0"/>
    <w:rsid w:val="002C63CA"/>
    <w:rsid w:val="002D0653"/>
    <w:rsid w:val="002D1ACF"/>
    <w:rsid w:val="002D45F5"/>
    <w:rsid w:val="002D4BE6"/>
    <w:rsid w:val="002D55D5"/>
    <w:rsid w:val="002D744D"/>
    <w:rsid w:val="002E0459"/>
    <w:rsid w:val="002E0B50"/>
    <w:rsid w:val="002E17C4"/>
    <w:rsid w:val="002E1B02"/>
    <w:rsid w:val="002E1E6E"/>
    <w:rsid w:val="002E1E9F"/>
    <w:rsid w:val="002E2B41"/>
    <w:rsid w:val="002E36F7"/>
    <w:rsid w:val="002E619C"/>
    <w:rsid w:val="002E7560"/>
    <w:rsid w:val="002E7616"/>
    <w:rsid w:val="002F0006"/>
    <w:rsid w:val="002F044B"/>
    <w:rsid w:val="002F20D6"/>
    <w:rsid w:val="002F232D"/>
    <w:rsid w:val="002F2405"/>
    <w:rsid w:val="002F27CE"/>
    <w:rsid w:val="002F441E"/>
    <w:rsid w:val="002F47DD"/>
    <w:rsid w:val="002F4BC8"/>
    <w:rsid w:val="002F57DD"/>
    <w:rsid w:val="002F582B"/>
    <w:rsid w:val="002F5C06"/>
    <w:rsid w:val="002F5CDE"/>
    <w:rsid w:val="002F7D8D"/>
    <w:rsid w:val="0030018B"/>
    <w:rsid w:val="0030064D"/>
    <w:rsid w:val="00300864"/>
    <w:rsid w:val="00301EBB"/>
    <w:rsid w:val="00303C4C"/>
    <w:rsid w:val="0030615D"/>
    <w:rsid w:val="00306A67"/>
    <w:rsid w:val="00306D37"/>
    <w:rsid w:val="0030740F"/>
    <w:rsid w:val="0030746A"/>
    <w:rsid w:val="00312620"/>
    <w:rsid w:val="00312B94"/>
    <w:rsid w:val="00316DEC"/>
    <w:rsid w:val="00316EFF"/>
    <w:rsid w:val="0031727B"/>
    <w:rsid w:val="003224B1"/>
    <w:rsid w:val="00322D99"/>
    <w:rsid w:val="00322EF0"/>
    <w:rsid w:val="00323124"/>
    <w:rsid w:val="00323470"/>
    <w:rsid w:val="00323735"/>
    <w:rsid w:val="00323897"/>
    <w:rsid w:val="00323A00"/>
    <w:rsid w:val="00323F76"/>
    <w:rsid w:val="00324FE9"/>
    <w:rsid w:val="003265E2"/>
    <w:rsid w:val="00326DEC"/>
    <w:rsid w:val="003302F0"/>
    <w:rsid w:val="003306D5"/>
    <w:rsid w:val="0033264D"/>
    <w:rsid w:val="00333BFC"/>
    <w:rsid w:val="00333D78"/>
    <w:rsid w:val="00333F64"/>
    <w:rsid w:val="0033556A"/>
    <w:rsid w:val="00340BBC"/>
    <w:rsid w:val="00340FD3"/>
    <w:rsid w:val="00341625"/>
    <w:rsid w:val="003416D7"/>
    <w:rsid w:val="0034255C"/>
    <w:rsid w:val="00342BB2"/>
    <w:rsid w:val="00343D83"/>
    <w:rsid w:val="003443A4"/>
    <w:rsid w:val="00344508"/>
    <w:rsid w:val="00344797"/>
    <w:rsid w:val="00344CFA"/>
    <w:rsid w:val="00346182"/>
    <w:rsid w:val="003500E9"/>
    <w:rsid w:val="003508D1"/>
    <w:rsid w:val="00351DD0"/>
    <w:rsid w:val="00351DD1"/>
    <w:rsid w:val="00352870"/>
    <w:rsid w:val="00354495"/>
    <w:rsid w:val="00357EBA"/>
    <w:rsid w:val="00360757"/>
    <w:rsid w:val="003627D5"/>
    <w:rsid w:val="00362CCF"/>
    <w:rsid w:val="00362D28"/>
    <w:rsid w:val="003641A2"/>
    <w:rsid w:val="00364754"/>
    <w:rsid w:val="003667A0"/>
    <w:rsid w:val="00370027"/>
    <w:rsid w:val="003700D0"/>
    <w:rsid w:val="00370360"/>
    <w:rsid w:val="00371382"/>
    <w:rsid w:val="003717D7"/>
    <w:rsid w:val="00372BD0"/>
    <w:rsid w:val="0037329A"/>
    <w:rsid w:val="00374100"/>
    <w:rsid w:val="003748AA"/>
    <w:rsid w:val="003755CF"/>
    <w:rsid w:val="00375822"/>
    <w:rsid w:val="00375CCB"/>
    <w:rsid w:val="00380FFC"/>
    <w:rsid w:val="0038136A"/>
    <w:rsid w:val="003814E4"/>
    <w:rsid w:val="003826BF"/>
    <w:rsid w:val="00382FE2"/>
    <w:rsid w:val="00384DD1"/>
    <w:rsid w:val="00385D65"/>
    <w:rsid w:val="0038659A"/>
    <w:rsid w:val="00387D12"/>
    <w:rsid w:val="00390BD4"/>
    <w:rsid w:val="00392231"/>
    <w:rsid w:val="003932F4"/>
    <w:rsid w:val="003933C5"/>
    <w:rsid w:val="00393B9C"/>
    <w:rsid w:val="003949BD"/>
    <w:rsid w:val="00394BB7"/>
    <w:rsid w:val="00394EE6"/>
    <w:rsid w:val="00394F81"/>
    <w:rsid w:val="00395A0F"/>
    <w:rsid w:val="0039622B"/>
    <w:rsid w:val="00396D8D"/>
    <w:rsid w:val="003A04AC"/>
    <w:rsid w:val="003A088F"/>
    <w:rsid w:val="003A0EB5"/>
    <w:rsid w:val="003A16BC"/>
    <w:rsid w:val="003A24C7"/>
    <w:rsid w:val="003A2A05"/>
    <w:rsid w:val="003A40C0"/>
    <w:rsid w:val="003A497E"/>
    <w:rsid w:val="003A4AC5"/>
    <w:rsid w:val="003A4E57"/>
    <w:rsid w:val="003A55A0"/>
    <w:rsid w:val="003A5A88"/>
    <w:rsid w:val="003A668B"/>
    <w:rsid w:val="003B06E0"/>
    <w:rsid w:val="003B1E74"/>
    <w:rsid w:val="003B3D5A"/>
    <w:rsid w:val="003B6CD0"/>
    <w:rsid w:val="003C0313"/>
    <w:rsid w:val="003C087B"/>
    <w:rsid w:val="003C2DC4"/>
    <w:rsid w:val="003C3EA6"/>
    <w:rsid w:val="003C5E37"/>
    <w:rsid w:val="003C6A4C"/>
    <w:rsid w:val="003D00BF"/>
    <w:rsid w:val="003D089A"/>
    <w:rsid w:val="003D128A"/>
    <w:rsid w:val="003D1B2C"/>
    <w:rsid w:val="003D3C62"/>
    <w:rsid w:val="003D7103"/>
    <w:rsid w:val="003D74C1"/>
    <w:rsid w:val="003E28A1"/>
    <w:rsid w:val="003E3DBF"/>
    <w:rsid w:val="003E5CA6"/>
    <w:rsid w:val="003E5CE8"/>
    <w:rsid w:val="003E5EEA"/>
    <w:rsid w:val="003E65DF"/>
    <w:rsid w:val="003E733A"/>
    <w:rsid w:val="003F2369"/>
    <w:rsid w:val="003F24C4"/>
    <w:rsid w:val="003F3A9E"/>
    <w:rsid w:val="003F4F97"/>
    <w:rsid w:val="003F530F"/>
    <w:rsid w:val="003F5C59"/>
    <w:rsid w:val="004004A6"/>
    <w:rsid w:val="004016E4"/>
    <w:rsid w:val="00405463"/>
    <w:rsid w:val="00405754"/>
    <w:rsid w:val="00406B39"/>
    <w:rsid w:val="004076D6"/>
    <w:rsid w:val="00407A3D"/>
    <w:rsid w:val="004100F3"/>
    <w:rsid w:val="00410C62"/>
    <w:rsid w:val="00411C38"/>
    <w:rsid w:val="004129A7"/>
    <w:rsid w:val="00415DAB"/>
    <w:rsid w:val="00415E1E"/>
    <w:rsid w:val="0041740F"/>
    <w:rsid w:val="0041742E"/>
    <w:rsid w:val="00417CC7"/>
    <w:rsid w:val="0042028F"/>
    <w:rsid w:val="00420896"/>
    <w:rsid w:val="004212A4"/>
    <w:rsid w:val="0042144D"/>
    <w:rsid w:val="00421F4F"/>
    <w:rsid w:val="004223EF"/>
    <w:rsid w:val="00422C94"/>
    <w:rsid w:val="0042335B"/>
    <w:rsid w:val="00425CE1"/>
    <w:rsid w:val="00427162"/>
    <w:rsid w:val="0043134F"/>
    <w:rsid w:val="00433126"/>
    <w:rsid w:val="00433F8B"/>
    <w:rsid w:val="00434C6E"/>
    <w:rsid w:val="00435461"/>
    <w:rsid w:val="00437EFB"/>
    <w:rsid w:val="00440907"/>
    <w:rsid w:val="00441909"/>
    <w:rsid w:val="0044333A"/>
    <w:rsid w:val="00443384"/>
    <w:rsid w:val="00443B87"/>
    <w:rsid w:val="00444072"/>
    <w:rsid w:val="00444CBB"/>
    <w:rsid w:val="00445266"/>
    <w:rsid w:val="0044660F"/>
    <w:rsid w:val="00446C86"/>
    <w:rsid w:val="00447440"/>
    <w:rsid w:val="00447B70"/>
    <w:rsid w:val="00450C27"/>
    <w:rsid w:val="0045243A"/>
    <w:rsid w:val="00452A2C"/>
    <w:rsid w:val="0045354A"/>
    <w:rsid w:val="004538DB"/>
    <w:rsid w:val="00454B75"/>
    <w:rsid w:val="004552AE"/>
    <w:rsid w:val="00455DF1"/>
    <w:rsid w:val="0046077C"/>
    <w:rsid w:val="00461E81"/>
    <w:rsid w:val="00462298"/>
    <w:rsid w:val="004627D4"/>
    <w:rsid w:val="004648E0"/>
    <w:rsid w:val="00464C0E"/>
    <w:rsid w:val="00470C31"/>
    <w:rsid w:val="004711C4"/>
    <w:rsid w:val="004722CF"/>
    <w:rsid w:val="004727DC"/>
    <w:rsid w:val="00472C73"/>
    <w:rsid w:val="004733E9"/>
    <w:rsid w:val="004736B5"/>
    <w:rsid w:val="00473AA7"/>
    <w:rsid w:val="004745F3"/>
    <w:rsid w:val="0047495E"/>
    <w:rsid w:val="00474AAA"/>
    <w:rsid w:val="00477457"/>
    <w:rsid w:val="00480F74"/>
    <w:rsid w:val="00481428"/>
    <w:rsid w:val="0048324E"/>
    <w:rsid w:val="004833B6"/>
    <w:rsid w:val="004839C9"/>
    <w:rsid w:val="004852DF"/>
    <w:rsid w:val="00486BB7"/>
    <w:rsid w:val="00486F83"/>
    <w:rsid w:val="00487557"/>
    <w:rsid w:val="00490413"/>
    <w:rsid w:val="00490C76"/>
    <w:rsid w:val="00492AEC"/>
    <w:rsid w:val="00494049"/>
    <w:rsid w:val="004944F4"/>
    <w:rsid w:val="004947FD"/>
    <w:rsid w:val="00494FC7"/>
    <w:rsid w:val="00496B55"/>
    <w:rsid w:val="004970E1"/>
    <w:rsid w:val="0049737C"/>
    <w:rsid w:val="00497666"/>
    <w:rsid w:val="004A07B1"/>
    <w:rsid w:val="004A08D2"/>
    <w:rsid w:val="004A14D0"/>
    <w:rsid w:val="004A158C"/>
    <w:rsid w:val="004A1ECC"/>
    <w:rsid w:val="004A2142"/>
    <w:rsid w:val="004A25D0"/>
    <w:rsid w:val="004A3BA1"/>
    <w:rsid w:val="004A571A"/>
    <w:rsid w:val="004B1B66"/>
    <w:rsid w:val="004B46E5"/>
    <w:rsid w:val="004B562E"/>
    <w:rsid w:val="004B58D4"/>
    <w:rsid w:val="004C0EDD"/>
    <w:rsid w:val="004C100D"/>
    <w:rsid w:val="004C117A"/>
    <w:rsid w:val="004C185B"/>
    <w:rsid w:val="004C1953"/>
    <w:rsid w:val="004C1F20"/>
    <w:rsid w:val="004C2F92"/>
    <w:rsid w:val="004C3FA8"/>
    <w:rsid w:val="004C58F1"/>
    <w:rsid w:val="004C603D"/>
    <w:rsid w:val="004D0E75"/>
    <w:rsid w:val="004D0ED1"/>
    <w:rsid w:val="004D3B41"/>
    <w:rsid w:val="004D4CEB"/>
    <w:rsid w:val="004D5902"/>
    <w:rsid w:val="004D5F64"/>
    <w:rsid w:val="004D60A6"/>
    <w:rsid w:val="004E066F"/>
    <w:rsid w:val="004E09B8"/>
    <w:rsid w:val="004E1AC4"/>
    <w:rsid w:val="004E4811"/>
    <w:rsid w:val="004E4846"/>
    <w:rsid w:val="004E56E8"/>
    <w:rsid w:val="004E5CFF"/>
    <w:rsid w:val="004E6CB7"/>
    <w:rsid w:val="004F0062"/>
    <w:rsid w:val="004F091B"/>
    <w:rsid w:val="004F0F7C"/>
    <w:rsid w:val="004F270B"/>
    <w:rsid w:val="004F347F"/>
    <w:rsid w:val="004F4069"/>
    <w:rsid w:val="004F4533"/>
    <w:rsid w:val="004F4F3C"/>
    <w:rsid w:val="004F52F7"/>
    <w:rsid w:val="004F72C2"/>
    <w:rsid w:val="00500A21"/>
    <w:rsid w:val="00500A24"/>
    <w:rsid w:val="00500C1A"/>
    <w:rsid w:val="00500DC1"/>
    <w:rsid w:val="00503768"/>
    <w:rsid w:val="00506350"/>
    <w:rsid w:val="0050690F"/>
    <w:rsid w:val="00511B88"/>
    <w:rsid w:val="00513C38"/>
    <w:rsid w:val="00513C6E"/>
    <w:rsid w:val="00514605"/>
    <w:rsid w:val="0051487C"/>
    <w:rsid w:val="005148BE"/>
    <w:rsid w:val="00516BB0"/>
    <w:rsid w:val="0051715B"/>
    <w:rsid w:val="005174FB"/>
    <w:rsid w:val="005175C5"/>
    <w:rsid w:val="0052057E"/>
    <w:rsid w:val="00520741"/>
    <w:rsid w:val="0052107D"/>
    <w:rsid w:val="005210BB"/>
    <w:rsid w:val="00521435"/>
    <w:rsid w:val="0052164A"/>
    <w:rsid w:val="00522E94"/>
    <w:rsid w:val="00524F8B"/>
    <w:rsid w:val="00525EDC"/>
    <w:rsid w:val="00526486"/>
    <w:rsid w:val="0052782D"/>
    <w:rsid w:val="005302F7"/>
    <w:rsid w:val="00530ECA"/>
    <w:rsid w:val="00531CB2"/>
    <w:rsid w:val="00532653"/>
    <w:rsid w:val="00532A20"/>
    <w:rsid w:val="00532B15"/>
    <w:rsid w:val="00532C2B"/>
    <w:rsid w:val="00533539"/>
    <w:rsid w:val="005338AE"/>
    <w:rsid w:val="00534A7C"/>
    <w:rsid w:val="005357D8"/>
    <w:rsid w:val="005410EC"/>
    <w:rsid w:val="0054110B"/>
    <w:rsid w:val="0054136E"/>
    <w:rsid w:val="00542028"/>
    <w:rsid w:val="005427AE"/>
    <w:rsid w:val="00542EA6"/>
    <w:rsid w:val="005436F8"/>
    <w:rsid w:val="00543BA1"/>
    <w:rsid w:val="005445BA"/>
    <w:rsid w:val="00544999"/>
    <w:rsid w:val="00546CB9"/>
    <w:rsid w:val="00550B4E"/>
    <w:rsid w:val="00551761"/>
    <w:rsid w:val="00551A5F"/>
    <w:rsid w:val="00552AAE"/>
    <w:rsid w:val="00552E2E"/>
    <w:rsid w:val="00553FDD"/>
    <w:rsid w:val="00554112"/>
    <w:rsid w:val="005544E1"/>
    <w:rsid w:val="005545F5"/>
    <w:rsid w:val="00555749"/>
    <w:rsid w:val="005564BB"/>
    <w:rsid w:val="00556620"/>
    <w:rsid w:val="00556E23"/>
    <w:rsid w:val="005574E7"/>
    <w:rsid w:val="005576D6"/>
    <w:rsid w:val="005613C5"/>
    <w:rsid w:val="00561F49"/>
    <w:rsid w:val="005635E4"/>
    <w:rsid w:val="0056361C"/>
    <w:rsid w:val="00565236"/>
    <w:rsid w:val="0056547D"/>
    <w:rsid w:val="0057077F"/>
    <w:rsid w:val="005719B9"/>
    <w:rsid w:val="005719C0"/>
    <w:rsid w:val="00573391"/>
    <w:rsid w:val="00574281"/>
    <w:rsid w:val="00574B1A"/>
    <w:rsid w:val="005750E4"/>
    <w:rsid w:val="00576EE3"/>
    <w:rsid w:val="005814C2"/>
    <w:rsid w:val="0058267B"/>
    <w:rsid w:val="00582A5D"/>
    <w:rsid w:val="0058602E"/>
    <w:rsid w:val="00586CE8"/>
    <w:rsid w:val="0059119F"/>
    <w:rsid w:val="005954D6"/>
    <w:rsid w:val="005956E6"/>
    <w:rsid w:val="00595B51"/>
    <w:rsid w:val="005966F8"/>
    <w:rsid w:val="00597149"/>
    <w:rsid w:val="00597D98"/>
    <w:rsid w:val="00597E0B"/>
    <w:rsid w:val="005A04F5"/>
    <w:rsid w:val="005A06C4"/>
    <w:rsid w:val="005A2372"/>
    <w:rsid w:val="005A4BFA"/>
    <w:rsid w:val="005A5453"/>
    <w:rsid w:val="005A6902"/>
    <w:rsid w:val="005A7024"/>
    <w:rsid w:val="005A7373"/>
    <w:rsid w:val="005A738A"/>
    <w:rsid w:val="005B10DE"/>
    <w:rsid w:val="005B1381"/>
    <w:rsid w:val="005B2DF7"/>
    <w:rsid w:val="005B2FE4"/>
    <w:rsid w:val="005B43E4"/>
    <w:rsid w:val="005B4AFF"/>
    <w:rsid w:val="005B50A7"/>
    <w:rsid w:val="005B59A9"/>
    <w:rsid w:val="005B5D00"/>
    <w:rsid w:val="005B5EEA"/>
    <w:rsid w:val="005B6B0E"/>
    <w:rsid w:val="005B6F9C"/>
    <w:rsid w:val="005C0286"/>
    <w:rsid w:val="005C092A"/>
    <w:rsid w:val="005C0C85"/>
    <w:rsid w:val="005C17A8"/>
    <w:rsid w:val="005C23CD"/>
    <w:rsid w:val="005C34CA"/>
    <w:rsid w:val="005C3972"/>
    <w:rsid w:val="005C5472"/>
    <w:rsid w:val="005D1510"/>
    <w:rsid w:val="005D1838"/>
    <w:rsid w:val="005D286C"/>
    <w:rsid w:val="005D39D7"/>
    <w:rsid w:val="005D5F81"/>
    <w:rsid w:val="005D68FD"/>
    <w:rsid w:val="005E1668"/>
    <w:rsid w:val="005E1F80"/>
    <w:rsid w:val="005E207F"/>
    <w:rsid w:val="005E2BFF"/>
    <w:rsid w:val="005E5C66"/>
    <w:rsid w:val="005E71A6"/>
    <w:rsid w:val="005F176C"/>
    <w:rsid w:val="005F225A"/>
    <w:rsid w:val="005F2AEF"/>
    <w:rsid w:val="005F2F2D"/>
    <w:rsid w:val="005F65F6"/>
    <w:rsid w:val="005F6FE2"/>
    <w:rsid w:val="005F79F2"/>
    <w:rsid w:val="005F7B51"/>
    <w:rsid w:val="00600396"/>
    <w:rsid w:val="00600936"/>
    <w:rsid w:val="006017CC"/>
    <w:rsid w:val="00601B0A"/>
    <w:rsid w:val="00602615"/>
    <w:rsid w:val="00602E5F"/>
    <w:rsid w:val="00603524"/>
    <w:rsid w:val="00604829"/>
    <w:rsid w:val="0060559F"/>
    <w:rsid w:val="0061037F"/>
    <w:rsid w:val="00612706"/>
    <w:rsid w:val="0061364B"/>
    <w:rsid w:val="006136BB"/>
    <w:rsid w:val="00613C37"/>
    <w:rsid w:val="00613DEE"/>
    <w:rsid w:val="00614708"/>
    <w:rsid w:val="00615132"/>
    <w:rsid w:val="0062018E"/>
    <w:rsid w:val="0062031E"/>
    <w:rsid w:val="0062244A"/>
    <w:rsid w:val="00622AF9"/>
    <w:rsid w:val="00622CA9"/>
    <w:rsid w:val="00623353"/>
    <w:rsid w:val="006240B1"/>
    <w:rsid w:val="00624CB9"/>
    <w:rsid w:val="00624FDD"/>
    <w:rsid w:val="00625110"/>
    <w:rsid w:val="00625E55"/>
    <w:rsid w:val="00625EFD"/>
    <w:rsid w:val="00627FDF"/>
    <w:rsid w:val="0063074E"/>
    <w:rsid w:val="00631BA0"/>
    <w:rsid w:val="0063248D"/>
    <w:rsid w:val="006325FB"/>
    <w:rsid w:val="00632D4A"/>
    <w:rsid w:val="006338F5"/>
    <w:rsid w:val="0063577D"/>
    <w:rsid w:val="00635C50"/>
    <w:rsid w:val="00636768"/>
    <w:rsid w:val="00636CE0"/>
    <w:rsid w:val="006402D9"/>
    <w:rsid w:val="006408C3"/>
    <w:rsid w:val="00641B4C"/>
    <w:rsid w:val="00641C82"/>
    <w:rsid w:val="00641D88"/>
    <w:rsid w:val="006421EE"/>
    <w:rsid w:val="006427C1"/>
    <w:rsid w:val="006447C8"/>
    <w:rsid w:val="00646232"/>
    <w:rsid w:val="006470E1"/>
    <w:rsid w:val="00647F11"/>
    <w:rsid w:val="00652456"/>
    <w:rsid w:val="00652866"/>
    <w:rsid w:val="00654908"/>
    <w:rsid w:val="0065709A"/>
    <w:rsid w:val="006579D6"/>
    <w:rsid w:val="00657A5A"/>
    <w:rsid w:val="00657BC1"/>
    <w:rsid w:val="006603A1"/>
    <w:rsid w:val="00661FD3"/>
    <w:rsid w:val="0066210E"/>
    <w:rsid w:val="00665D3A"/>
    <w:rsid w:val="00666342"/>
    <w:rsid w:val="00666AD6"/>
    <w:rsid w:val="00670394"/>
    <w:rsid w:val="0067097E"/>
    <w:rsid w:val="0067125C"/>
    <w:rsid w:val="00671EBD"/>
    <w:rsid w:val="00671FCD"/>
    <w:rsid w:val="006736E6"/>
    <w:rsid w:val="00673F85"/>
    <w:rsid w:val="00674F40"/>
    <w:rsid w:val="00676016"/>
    <w:rsid w:val="0067642E"/>
    <w:rsid w:val="006765D3"/>
    <w:rsid w:val="0068129E"/>
    <w:rsid w:val="00684FFE"/>
    <w:rsid w:val="00687A6F"/>
    <w:rsid w:val="00687D90"/>
    <w:rsid w:val="00691483"/>
    <w:rsid w:val="0069281A"/>
    <w:rsid w:val="0069421A"/>
    <w:rsid w:val="0069673E"/>
    <w:rsid w:val="0069694C"/>
    <w:rsid w:val="00696DBE"/>
    <w:rsid w:val="00696DCA"/>
    <w:rsid w:val="006970C6"/>
    <w:rsid w:val="006A2C3D"/>
    <w:rsid w:val="006A459D"/>
    <w:rsid w:val="006A4A92"/>
    <w:rsid w:val="006A6209"/>
    <w:rsid w:val="006A7995"/>
    <w:rsid w:val="006A79C9"/>
    <w:rsid w:val="006B0F6B"/>
    <w:rsid w:val="006B1547"/>
    <w:rsid w:val="006B38B6"/>
    <w:rsid w:val="006B3D7B"/>
    <w:rsid w:val="006B4A33"/>
    <w:rsid w:val="006B60FD"/>
    <w:rsid w:val="006B65A3"/>
    <w:rsid w:val="006B6B6A"/>
    <w:rsid w:val="006C022C"/>
    <w:rsid w:val="006C0878"/>
    <w:rsid w:val="006C11C1"/>
    <w:rsid w:val="006C2178"/>
    <w:rsid w:val="006C2F09"/>
    <w:rsid w:val="006C3A88"/>
    <w:rsid w:val="006C3B1D"/>
    <w:rsid w:val="006C4367"/>
    <w:rsid w:val="006C4389"/>
    <w:rsid w:val="006C43FC"/>
    <w:rsid w:val="006C518B"/>
    <w:rsid w:val="006C59A4"/>
    <w:rsid w:val="006C67AA"/>
    <w:rsid w:val="006D03E4"/>
    <w:rsid w:val="006D33D2"/>
    <w:rsid w:val="006D3730"/>
    <w:rsid w:val="006D5E6C"/>
    <w:rsid w:val="006D6C68"/>
    <w:rsid w:val="006D78B2"/>
    <w:rsid w:val="006E058C"/>
    <w:rsid w:val="006E27EE"/>
    <w:rsid w:val="006E3729"/>
    <w:rsid w:val="006E3FA8"/>
    <w:rsid w:val="006E5053"/>
    <w:rsid w:val="006E6C5E"/>
    <w:rsid w:val="006E72BF"/>
    <w:rsid w:val="006F0660"/>
    <w:rsid w:val="006F0D9E"/>
    <w:rsid w:val="006F13D2"/>
    <w:rsid w:val="006F3920"/>
    <w:rsid w:val="006F5395"/>
    <w:rsid w:val="006F7414"/>
    <w:rsid w:val="006F7639"/>
    <w:rsid w:val="00700033"/>
    <w:rsid w:val="007001AF"/>
    <w:rsid w:val="00700EED"/>
    <w:rsid w:val="00701F97"/>
    <w:rsid w:val="00702759"/>
    <w:rsid w:val="00702A16"/>
    <w:rsid w:val="00703C2D"/>
    <w:rsid w:val="00703DD2"/>
    <w:rsid w:val="00704343"/>
    <w:rsid w:val="00704A7E"/>
    <w:rsid w:val="00704FCA"/>
    <w:rsid w:val="00706F76"/>
    <w:rsid w:val="00712803"/>
    <w:rsid w:val="00712CBF"/>
    <w:rsid w:val="00713A68"/>
    <w:rsid w:val="00713CD4"/>
    <w:rsid w:val="0071411F"/>
    <w:rsid w:val="00714556"/>
    <w:rsid w:val="007146FB"/>
    <w:rsid w:val="00715D96"/>
    <w:rsid w:val="00716191"/>
    <w:rsid w:val="007163AF"/>
    <w:rsid w:val="00717231"/>
    <w:rsid w:val="007176C6"/>
    <w:rsid w:val="00722299"/>
    <w:rsid w:val="00722B64"/>
    <w:rsid w:val="00722E16"/>
    <w:rsid w:val="00723231"/>
    <w:rsid w:val="00723BB3"/>
    <w:rsid w:val="00724AFF"/>
    <w:rsid w:val="00724F3D"/>
    <w:rsid w:val="007259A1"/>
    <w:rsid w:val="0072789E"/>
    <w:rsid w:val="00727D6F"/>
    <w:rsid w:val="007303CF"/>
    <w:rsid w:val="007309E6"/>
    <w:rsid w:val="00732473"/>
    <w:rsid w:val="00733C58"/>
    <w:rsid w:val="00734F8E"/>
    <w:rsid w:val="007362BF"/>
    <w:rsid w:val="00737CBC"/>
    <w:rsid w:val="00740F09"/>
    <w:rsid w:val="00740F4D"/>
    <w:rsid w:val="00741551"/>
    <w:rsid w:val="00742AF7"/>
    <w:rsid w:val="00742E0A"/>
    <w:rsid w:val="007430E1"/>
    <w:rsid w:val="007432F2"/>
    <w:rsid w:val="00743915"/>
    <w:rsid w:val="007442EF"/>
    <w:rsid w:val="007456FA"/>
    <w:rsid w:val="0074638B"/>
    <w:rsid w:val="00746BF3"/>
    <w:rsid w:val="00750E84"/>
    <w:rsid w:val="007516E4"/>
    <w:rsid w:val="00754BCC"/>
    <w:rsid w:val="00754DAE"/>
    <w:rsid w:val="0075658A"/>
    <w:rsid w:val="00757CF0"/>
    <w:rsid w:val="00757EA3"/>
    <w:rsid w:val="0076058B"/>
    <w:rsid w:val="00760E07"/>
    <w:rsid w:val="00760E9B"/>
    <w:rsid w:val="00761714"/>
    <w:rsid w:val="00762751"/>
    <w:rsid w:val="007635D5"/>
    <w:rsid w:val="00763F07"/>
    <w:rsid w:val="007640F6"/>
    <w:rsid w:val="007653BD"/>
    <w:rsid w:val="007660E7"/>
    <w:rsid w:val="007679CE"/>
    <w:rsid w:val="007733D2"/>
    <w:rsid w:val="00774103"/>
    <w:rsid w:val="007747CF"/>
    <w:rsid w:val="007763BA"/>
    <w:rsid w:val="00776801"/>
    <w:rsid w:val="00776A28"/>
    <w:rsid w:val="00776C21"/>
    <w:rsid w:val="00776D3F"/>
    <w:rsid w:val="00776E49"/>
    <w:rsid w:val="0077796A"/>
    <w:rsid w:val="00780A87"/>
    <w:rsid w:val="00781541"/>
    <w:rsid w:val="007816DE"/>
    <w:rsid w:val="00781D62"/>
    <w:rsid w:val="007839D7"/>
    <w:rsid w:val="00784E35"/>
    <w:rsid w:val="00785C1E"/>
    <w:rsid w:val="00785F14"/>
    <w:rsid w:val="007860C7"/>
    <w:rsid w:val="00786FA6"/>
    <w:rsid w:val="007914E5"/>
    <w:rsid w:val="00792F58"/>
    <w:rsid w:val="00793264"/>
    <w:rsid w:val="0079330E"/>
    <w:rsid w:val="007944B3"/>
    <w:rsid w:val="00795AE7"/>
    <w:rsid w:val="00796981"/>
    <w:rsid w:val="007A0797"/>
    <w:rsid w:val="007A2319"/>
    <w:rsid w:val="007A2883"/>
    <w:rsid w:val="007A28F7"/>
    <w:rsid w:val="007A2BF8"/>
    <w:rsid w:val="007A31A4"/>
    <w:rsid w:val="007A5944"/>
    <w:rsid w:val="007A5A6D"/>
    <w:rsid w:val="007A5E95"/>
    <w:rsid w:val="007A766B"/>
    <w:rsid w:val="007B0D23"/>
    <w:rsid w:val="007B0D47"/>
    <w:rsid w:val="007B1FC7"/>
    <w:rsid w:val="007B33E4"/>
    <w:rsid w:val="007B46CC"/>
    <w:rsid w:val="007B5497"/>
    <w:rsid w:val="007B676E"/>
    <w:rsid w:val="007B6B71"/>
    <w:rsid w:val="007B6CF9"/>
    <w:rsid w:val="007B7275"/>
    <w:rsid w:val="007C220A"/>
    <w:rsid w:val="007C23DD"/>
    <w:rsid w:val="007C24CC"/>
    <w:rsid w:val="007C27F0"/>
    <w:rsid w:val="007C2815"/>
    <w:rsid w:val="007C548A"/>
    <w:rsid w:val="007C5829"/>
    <w:rsid w:val="007C7578"/>
    <w:rsid w:val="007C768B"/>
    <w:rsid w:val="007C7F21"/>
    <w:rsid w:val="007D0317"/>
    <w:rsid w:val="007D0D0B"/>
    <w:rsid w:val="007D1425"/>
    <w:rsid w:val="007D1F25"/>
    <w:rsid w:val="007D21B1"/>
    <w:rsid w:val="007D2FAE"/>
    <w:rsid w:val="007D324B"/>
    <w:rsid w:val="007D34AC"/>
    <w:rsid w:val="007D4CAD"/>
    <w:rsid w:val="007D5204"/>
    <w:rsid w:val="007D61B9"/>
    <w:rsid w:val="007D7172"/>
    <w:rsid w:val="007D7A3E"/>
    <w:rsid w:val="007E0BBD"/>
    <w:rsid w:val="007E143B"/>
    <w:rsid w:val="007E6E78"/>
    <w:rsid w:val="007E7B1C"/>
    <w:rsid w:val="007F085C"/>
    <w:rsid w:val="007F28A1"/>
    <w:rsid w:val="007F7E2A"/>
    <w:rsid w:val="00800ACA"/>
    <w:rsid w:val="00800B46"/>
    <w:rsid w:val="00803A4E"/>
    <w:rsid w:val="00804331"/>
    <w:rsid w:val="008046B3"/>
    <w:rsid w:val="0080491C"/>
    <w:rsid w:val="008055AC"/>
    <w:rsid w:val="008060E7"/>
    <w:rsid w:val="0080641E"/>
    <w:rsid w:val="00806F2E"/>
    <w:rsid w:val="008073CD"/>
    <w:rsid w:val="008117D5"/>
    <w:rsid w:val="0081322F"/>
    <w:rsid w:val="008154C4"/>
    <w:rsid w:val="008201B5"/>
    <w:rsid w:val="0082032B"/>
    <w:rsid w:val="00820E07"/>
    <w:rsid w:val="008211A1"/>
    <w:rsid w:val="00821375"/>
    <w:rsid w:val="00823F44"/>
    <w:rsid w:val="008243F0"/>
    <w:rsid w:val="0082469A"/>
    <w:rsid w:val="0082498B"/>
    <w:rsid w:val="008254CE"/>
    <w:rsid w:val="008259E9"/>
    <w:rsid w:val="008318C8"/>
    <w:rsid w:val="00833B62"/>
    <w:rsid w:val="008344DA"/>
    <w:rsid w:val="008350F5"/>
    <w:rsid w:val="00836095"/>
    <w:rsid w:val="008374AC"/>
    <w:rsid w:val="0084135C"/>
    <w:rsid w:val="008416F4"/>
    <w:rsid w:val="00841B3F"/>
    <w:rsid w:val="00841E1B"/>
    <w:rsid w:val="00842B88"/>
    <w:rsid w:val="008448BD"/>
    <w:rsid w:val="008449E0"/>
    <w:rsid w:val="00844A80"/>
    <w:rsid w:val="008471D7"/>
    <w:rsid w:val="008473BF"/>
    <w:rsid w:val="00851717"/>
    <w:rsid w:val="00851EEC"/>
    <w:rsid w:val="008521A2"/>
    <w:rsid w:val="008536D1"/>
    <w:rsid w:val="008554DC"/>
    <w:rsid w:val="008563CD"/>
    <w:rsid w:val="00856923"/>
    <w:rsid w:val="00856BBD"/>
    <w:rsid w:val="00860A81"/>
    <w:rsid w:val="00861B50"/>
    <w:rsid w:val="00863908"/>
    <w:rsid w:val="00863C91"/>
    <w:rsid w:val="0086442E"/>
    <w:rsid w:val="00865992"/>
    <w:rsid w:val="00865F8B"/>
    <w:rsid w:val="008661C0"/>
    <w:rsid w:val="00866282"/>
    <w:rsid w:val="008671BE"/>
    <w:rsid w:val="0086743E"/>
    <w:rsid w:val="00867F62"/>
    <w:rsid w:val="00870507"/>
    <w:rsid w:val="008705EA"/>
    <w:rsid w:val="0087061B"/>
    <w:rsid w:val="00872422"/>
    <w:rsid w:val="0087245B"/>
    <w:rsid w:val="008743BF"/>
    <w:rsid w:val="008752A9"/>
    <w:rsid w:val="00875D10"/>
    <w:rsid w:val="008761E1"/>
    <w:rsid w:val="00876395"/>
    <w:rsid w:val="008775A1"/>
    <w:rsid w:val="008802EF"/>
    <w:rsid w:val="00880522"/>
    <w:rsid w:val="00880FE7"/>
    <w:rsid w:val="008824F0"/>
    <w:rsid w:val="00883104"/>
    <w:rsid w:val="00884399"/>
    <w:rsid w:val="0088574E"/>
    <w:rsid w:val="00886660"/>
    <w:rsid w:val="00886E50"/>
    <w:rsid w:val="0088746B"/>
    <w:rsid w:val="008909BC"/>
    <w:rsid w:val="00891E74"/>
    <w:rsid w:val="00892152"/>
    <w:rsid w:val="00892A74"/>
    <w:rsid w:val="00894736"/>
    <w:rsid w:val="00895FAF"/>
    <w:rsid w:val="00896120"/>
    <w:rsid w:val="0089614F"/>
    <w:rsid w:val="00896CA3"/>
    <w:rsid w:val="00897266"/>
    <w:rsid w:val="008976BC"/>
    <w:rsid w:val="008A11DA"/>
    <w:rsid w:val="008A45C0"/>
    <w:rsid w:val="008A5AB1"/>
    <w:rsid w:val="008A75E0"/>
    <w:rsid w:val="008A78DA"/>
    <w:rsid w:val="008B384F"/>
    <w:rsid w:val="008B3ED2"/>
    <w:rsid w:val="008B46EF"/>
    <w:rsid w:val="008B531E"/>
    <w:rsid w:val="008B56CE"/>
    <w:rsid w:val="008B58D1"/>
    <w:rsid w:val="008B5D54"/>
    <w:rsid w:val="008B6253"/>
    <w:rsid w:val="008B643C"/>
    <w:rsid w:val="008C2DE5"/>
    <w:rsid w:val="008C2F8F"/>
    <w:rsid w:val="008C406C"/>
    <w:rsid w:val="008C5876"/>
    <w:rsid w:val="008C67B0"/>
    <w:rsid w:val="008C7EF0"/>
    <w:rsid w:val="008D1826"/>
    <w:rsid w:val="008D2531"/>
    <w:rsid w:val="008D2FAE"/>
    <w:rsid w:val="008D3348"/>
    <w:rsid w:val="008D36E6"/>
    <w:rsid w:val="008D3BCA"/>
    <w:rsid w:val="008D3D2A"/>
    <w:rsid w:val="008D6975"/>
    <w:rsid w:val="008D6CA8"/>
    <w:rsid w:val="008D7F08"/>
    <w:rsid w:val="008E0DB9"/>
    <w:rsid w:val="008E1395"/>
    <w:rsid w:val="008E2788"/>
    <w:rsid w:val="008E2C42"/>
    <w:rsid w:val="008E2F5F"/>
    <w:rsid w:val="008E37A7"/>
    <w:rsid w:val="008E3F08"/>
    <w:rsid w:val="008F00CE"/>
    <w:rsid w:val="008F1CA9"/>
    <w:rsid w:val="008F21E1"/>
    <w:rsid w:val="008F360A"/>
    <w:rsid w:val="008F3902"/>
    <w:rsid w:val="008F4239"/>
    <w:rsid w:val="008F4846"/>
    <w:rsid w:val="008F5687"/>
    <w:rsid w:val="008F5A55"/>
    <w:rsid w:val="008F5FC2"/>
    <w:rsid w:val="008F6B6F"/>
    <w:rsid w:val="008F6E3F"/>
    <w:rsid w:val="008F704D"/>
    <w:rsid w:val="008F76E7"/>
    <w:rsid w:val="008F7A9B"/>
    <w:rsid w:val="009001EC"/>
    <w:rsid w:val="00904DF4"/>
    <w:rsid w:val="00904E91"/>
    <w:rsid w:val="00906D64"/>
    <w:rsid w:val="00907350"/>
    <w:rsid w:val="00907874"/>
    <w:rsid w:val="00907EE8"/>
    <w:rsid w:val="009102A2"/>
    <w:rsid w:val="00911A3C"/>
    <w:rsid w:val="00911B3A"/>
    <w:rsid w:val="00912136"/>
    <w:rsid w:val="0091223C"/>
    <w:rsid w:val="00913201"/>
    <w:rsid w:val="009133D4"/>
    <w:rsid w:val="00914914"/>
    <w:rsid w:val="009158C3"/>
    <w:rsid w:val="00915919"/>
    <w:rsid w:val="00915D75"/>
    <w:rsid w:val="00916260"/>
    <w:rsid w:val="00916FC9"/>
    <w:rsid w:val="009200E4"/>
    <w:rsid w:val="00920A31"/>
    <w:rsid w:val="00920B17"/>
    <w:rsid w:val="00922277"/>
    <w:rsid w:val="009232F8"/>
    <w:rsid w:val="00923C43"/>
    <w:rsid w:val="009277A9"/>
    <w:rsid w:val="00931364"/>
    <w:rsid w:val="009313F4"/>
    <w:rsid w:val="00932FD8"/>
    <w:rsid w:val="009330CF"/>
    <w:rsid w:val="00933504"/>
    <w:rsid w:val="00934061"/>
    <w:rsid w:val="00935136"/>
    <w:rsid w:val="009355A9"/>
    <w:rsid w:val="00937251"/>
    <w:rsid w:val="00937F17"/>
    <w:rsid w:val="0094009A"/>
    <w:rsid w:val="009405BF"/>
    <w:rsid w:val="00940602"/>
    <w:rsid w:val="00940C07"/>
    <w:rsid w:val="00940CB4"/>
    <w:rsid w:val="00941324"/>
    <w:rsid w:val="00941CC7"/>
    <w:rsid w:val="00942D9D"/>
    <w:rsid w:val="00943214"/>
    <w:rsid w:val="00943882"/>
    <w:rsid w:val="00944987"/>
    <w:rsid w:val="009449DF"/>
    <w:rsid w:val="00944DB7"/>
    <w:rsid w:val="00944E77"/>
    <w:rsid w:val="009450BB"/>
    <w:rsid w:val="0094677D"/>
    <w:rsid w:val="009473A8"/>
    <w:rsid w:val="0094772A"/>
    <w:rsid w:val="00951333"/>
    <w:rsid w:val="00954C2D"/>
    <w:rsid w:val="00955B97"/>
    <w:rsid w:val="00956EE9"/>
    <w:rsid w:val="0096071F"/>
    <w:rsid w:val="00960B71"/>
    <w:rsid w:val="0096129A"/>
    <w:rsid w:val="009613FF"/>
    <w:rsid w:val="009639BF"/>
    <w:rsid w:val="00963D7E"/>
    <w:rsid w:val="0096410C"/>
    <w:rsid w:val="00964617"/>
    <w:rsid w:val="0096644B"/>
    <w:rsid w:val="0096701D"/>
    <w:rsid w:val="00967EBE"/>
    <w:rsid w:val="009703AE"/>
    <w:rsid w:val="009721EA"/>
    <w:rsid w:val="00972551"/>
    <w:rsid w:val="00973838"/>
    <w:rsid w:val="00973D28"/>
    <w:rsid w:val="00973E30"/>
    <w:rsid w:val="009776F1"/>
    <w:rsid w:val="00980B2B"/>
    <w:rsid w:val="00980C04"/>
    <w:rsid w:val="009824B8"/>
    <w:rsid w:val="00983C37"/>
    <w:rsid w:val="00983D22"/>
    <w:rsid w:val="009840DA"/>
    <w:rsid w:val="00985835"/>
    <w:rsid w:val="0098628A"/>
    <w:rsid w:val="00986C1C"/>
    <w:rsid w:val="00990775"/>
    <w:rsid w:val="009910F2"/>
    <w:rsid w:val="009911BA"/>
    <w:rsid w:val="0099125E"/>
    <w:rsid w:val="00991A45"/>
    <w:rsid w:val="00992B65"/>
    <w:rsid w:val="00993173"/>
    <w:rsid w:val="009935F1"/>
    <w:rsid w:val="00993AEF"/>
    <w:rsid w:val="00993FFD"/>
    <w:rsid w:val="00994565"/>
    <w:rsid w:val="009947E1"/>
    <w:rsid w:val="009948A3"/>
    <w:rsid w:val="00994A39"/>
    <w:rsid w:val="009961F9"/>
    <w:rsid w:val="00996B14"/>
    <w:rsid w:val="0099744F"/>
    <w:rsid w:val="00997D8E"/>
    <w:rsid w:val="009A17C0"/>
    <w:rsid w:val="009A333E"/>
    <w:rsid w:val="009A6DBB"/>
    <w:rsid w:val="009B41D4"/>
    <w:rsid w:val="009B59BF"/>
    <w:rsid w:val="009C10A6"/>
    <w:rsid w:val="009C199A"/>
    <w:rsid w:val="009C1E34"/>
    <w:rsid w:val="009C1F11"/>
    <w:rsid w:val="009C3588"/>
    <w:rsid w:val="009C4235"/>
    <w:rsid w:val="009C4577"/>
    <w:rsid w:val="009C698B"/>
    <w:rsid w:val="009C70A0"/>
    <w:rsid w:val="009C74EE"/>
    <w:rsid w:val="009C7681"/>
    <w:rsid w:val="009C7B39"/>
    <w:rsid w:val="009D0181"/>
    <w:rsid w:val="009D02E9"/>
    <w:rsid w:val="009D031B"/>
    <w:rsid w:val="009D29C3"/>
    <w:rsid w:val="009D35A5"/>
    <w:rsid w:val="009D3647"/>
    <w:rsid w:val="009D4EF5"/>
    <w:rsid w:val="009D5561"/>
    <w:rsid w:val="009D66AF"/>
    <w:rsid w:val="009D6BD2"/>
    <w:rsid w:val="009D7828"/>
    <w:rsid w:val="009D7933"/>
    <w:rsid w:val="009E5415"/>
    <w:rsid w:val="009E5EBA"/>
    <w:rsid w:val="009E6841"/>
    <w:rsid w:val="009E688A"/>
    <w:rsid w:val="009E75C0"/>
    <w:rsid w:val="009F0284"/>
    <w:rsid w:val="009F1D75"/>
    <w:rsid w:val="009F2292"/>
    <w:rsid w:val="009F3076"/>
    <w:rsid w:val="009F4737"/>
    <w:rsid w:val="009F50BE"/>
    <w:rsid w:val="009F5510"/>
    <w:rsid w:val="009F7A21"/>
    <w:rsid w:val="00A0053E"/>
    <w:rsid w:val="00A009EC"/>
    <w:rsid w:val="00A010CC"/>
    <w:rsid w:val="00A0126B"/>
    <w:rsid w:val="00A01CCC"/>
    <w:rsid w:val="00A0452C"/>
    <w:rsid w:val="00A07640"/>
    <w:rsid w:val="00A07688"/>
    <w:rsid w:val="00A0777B"/>
    <w:rsid w:val="00A10264"/>
    <w:rsid w:val="00A102F1"/>
    <w:rsid w:val="00A10987"/>
    <w:rsid w:val="00A11649"/>
    <w:rsid w:val="00A1166B"/>
    <w:rsid w:val="00A11BD6"/>
    <w:rsid w:val="00A12AEF"/>
    <w:rsid w:val="00A12B78"/>
    <w:rsid w:val="00A1410E"/>
    <w:rsid w:val="00A141A7"/>
    <w:rsid w:val="00A14E2C"/>
    <w:rsid w:val="00A15DDF"/>
    <w:rsid w:val="00A1655B"/>
    <w:rsid w:val="00A169A9"/>
    <w:rsid w:val="00A16C77"/>
    <w:rsid w:val="00A17A99"/>
    <w:rsid w:val="00A204FC"/>
    <w:rsid w:val="00A20640"/>
    <w:rsid w:val="00A20CFF"/>
    <w:rsid w:val="00A20E03"/>
    <w:rsid w:val="00A220F2"/>
    <w:rsid w:val="00A22443"/>
    <w:rsid w:val="00A22E9E"/>
    <w:rsid w:val="00A24A1D"/>
    <w:rsid w:val="00A254F4"/>
    <w:rsid w:val="00A25530"/>
    <w:rsid w:val="00A26069"/>
    <w:rsid w:val="00A27092"/>
    <w:rsid w:val="00A27823"/>
    <w:rsid w:val="00A3013F"/>
    <w:rsid w:val="00A30A3B"/>
    <w:rsid w:val="00A3158F"/>
    <w:rsid w:val="00A315ED"/>
    <w:rsid w:val="00A3256C"/>
    <w:rsid w:val="00A335F9"/>
    <w:rsid w:val="00A33816"/>
    <w:rsid w:val="00A34B1A"/>
    <w:rsid w:val="00A358CF"/>
    <w:rsid w:val="00A35EB9"/>
    <w:rsid w:val="00A3656A"/>
    <w:rsid w:val="00A410EB"/>
    <w:rsid w:val="00A422EC"/>
    <w:rsid w:val="00A4520B"/>
    <w:rsid w:val="00A45689"/>
    <w:rsid w:val="00A45A5D"/>
    <w:rsid w:val="00A47857"/>
    <w:rsid w:val="00A47A4D"/>
    <w:rsid w:val="00A47C02"/>
    <w:rsid w:val="00A506A7"/>
    <w:rsid w:val="00A50CD7"/>
    <w:rsid w:val="00A51C49"/>
    <w:rsid w:val="00A51E14"/>
    <w:rsid w:val="00A51EDF"/>
    <w:rsid w:val="00A53A5B"/>
    <w:rsid w:val="00A54478"/>
    <w:rsid w:val="00A54544"/>
    <w:rsid w:val="00A5462A"/>
    <w:rsid w:val="00A54B90"/>
    <w:rsid w:val="00A54C84"/>
    <w:rsid w:val="00A560E9"/>
    <w:rsid w:val="00A56DB2"/>
    <w:rsid w:val="00A573F8"/>
    <w:rsid w:val="00A57BB7"/>
    <w:rsid w:val="00A6159A"/>
    <w:rsid w:val="00A63388"/>
    <w:rsid w:val="00A644CB"/>
    <w:rsid w:val="00A650B8"/>
    <w:rsid w:val="00A65291"/>
    <w:rsid w:val="00A65C9C"/>
    <w:rsid w:val="00A65E4D"/>
    <w:rsid w:val="00A66646"/>
    <w:rsid w:val="00A66FFD"/>
    <w:rsid w:val="00A67169"/>
    <w:rsid w:val="00A7085A"/>
    <w:rsid w:val="00A7233A"/>
    <w:rsid w:val="00A737F0"/>
    <w:rsid w:val="00A73D52"/>
    <w:rsid w:val="00A73DDB"/>
    <w:rsid w:val="00A743B4"/>
    <w:rsid w:val="00A7493D"/>
    <w:rsid w:val="00A75431"/>
    <w:rsid w:val="00A75F47"/>
    <w:rsid w:val="00A764A1"/>
    <w:rsid w:val="00A76BFC"/>
    <w:rsid w:val="00A83CA5"/>
    <w:rsid w:val="00A83EC8"/>
    <w:rsid w:val="00A8539C"/>
    <w:rsid w:val="00A9026D"/>
    <w:rsid w:val="00A90600"/>
    <w:rsid w:val="00A91597"/>
    <w:rsid w:val="00A91D25"/>
    <w:rsid w:val="00A92084"/>
    <w:rsid w:val="00A94E89"/>
    <w:rsid w:val="00A95285"/>
    <w:rsid w:val="00A96E9D"/>
    <w:rsid w:val="00AA0E7F"/>
    <w:rsid w:val="00AA2CF0"/>
    <w:rsid w:val="00AA3BA7"/>
    <w:rsid w:val="00AA50DB"/>
    <w:rsid w:val="00AA7187"/>
    <w:rsid w:val="00AB0695"/>
    <w:rsid w:val="00AB1366"/>
    <w:rsid w:val="00AB20F6"/>
    <w:rsid w:val="00AB459B"/>
    <w:rsid w:val="00AC0C1E"/>
    <w:rsid w:val="00AC1B55"/>
    <w:rsid w:val="00AC1C61"/>
    <w:rsid w:val="00AC208A"/>
    <w:rsid w:val="00AC2B87"/>
    <w:rsid w:val="00AC5FDE"/>
    <w:rsid w:val="00AC67C8"/>
    <w:rsid w:val="00AD05DC"/>
    <w:rsid w:val="00AD0A0B"/>
    <w:rsid w:val="00AD0AC0"/>
    <w:rsid w:val="00AD1BAA"/>
    <w:rsid w:val="00AD3CA7"/>
    <w:rsid w:val="00AD4411"/>
    <w:rsid w:val="00AD5873"/>
    <w:rsid w:val="00AD59F1"/>
    <w:rsid w:val="00AD5A41"/>
    <w:rsid w:val="00AD5CD0"/>
    <w:rsid w:val="00AD74A7"/>
    <w:rsid w:val="00AD7FF9"/>
    <w:rsid w:val="00AE0E7C"/>
    <w:rsid w:val="00AE1907"/>
    <w:rsid w:val="00AE25F2"/>
    <w:rsid w:val="00AE3103"/>
    <w:rsid w:val="00AE3F59"/>
    <w:rsid w:val="00AE5586"/>
    <w:rsid w:val="00AE6EF3"/>
    <w:rsid w:val="00AE7F84"/>
    <w:rsid w:val="00AF045B"/>
    <w:rsid w:val="00AF067D"/>
    <w:rsid w:val="00AF110A"/>
    <w:rsid w:val="00AF1C82"/>
    <w:rsid w:val="00AF25C4"/>
    <w:rsid w:val="00AF2BCB"/>
    <w:rsid w:val="00AF2C39"/>
    <w:rsid w:val="00AF6302"/>
    <w:rsid w:val="00AF6D27"/>
    <w:rsid w:val="00AF7283"/>
    <w:rsid w:val="00AF75C0"/>
    <w:rsid w:val="00AF7BC0"/>
    <w:rsid w:val="00B01B0E"/>
    <w:rsid w:val="00B02248"/>
    <w:rsid w:val="00B03AE1"/>
    <w:rsid w:val="00B05452"/>
    <w:rsid w:val="00B05FBA"/>
    <w:rsid w:val="00B06D44"/>
    <w:rsid w:val="00B10209"/>
    <w:rsid w:val="00B110BF"/>
    <w:rsid w:val="00B12255"/>
    <w:rsid w:val="00B124C2"/>
    <w:rsid w:val="00B13F89"/>
    <w:rsid w:val="00B144B7"/>
    <w:rsid w:val="00B14AF1"/>
    <w:rsid w:val="00B15DA6"/>
    <w:rsid w:val="00B17930"/>
    <w:rsid w:val="00B2031E"/>
    <w:rsid w:val="00B20DCD"/>
    <w:rsid w:val="00B20EE4"/>
    <w:rsid w:val="00B2392B"/>
    <w:rsid w:val="00B24383"/>
    <w:rsid w:val="00B263A5"/>
    <w:rsid w:val="00B26621"/>
    <w:rsid w:val="00B26A31"/>
    <w:rsid w:val="00B270EB"/>
    <w:rsid w:val="00B27A53"/>
    <w:rsid w:val="00B302BE"/>
    <w:rsid w:val="00B3086B"/>
    <w:rsid w:val="00B314AA"/>
    <w:rsid w:val="00B327A5"/>
    <w:rsid w:val="00B330FE"/>
    <w:rsid w:val="00B370AD"/>
    <w:rsid w:val="00B405A8"/>
    <w:rsid w:val="00B40E5A"/>
    <w:rsid w:val="00B41B09"/>
    <w:rsid w:val="00B440BF"/>
    <w:rsid w:val="00B449B7"/>
    <w:rsid w:val="00B4568F"/>
    <w:rsid w:val="00B46C00"/>
    <w:rsid w:val="00B47345"/>
    <w:rsid w:val="00B47C9D"/>
    <w:rsid w:val="00B502C5"/>
    <w:rsid w:val="00B50CD4"/>
    <w:rsid w:val="00B52F8D"/>
    <w:rsid w:val="00B531F3"/>
    <w:rsid w:val="00B544B4"/>
    <w:rsid w:val="00B54C13"/>
    <w:rsid w:val="00B55FE3"/>
    <w:rsid w:val="00B56759"/>
    <w:rsid w:val="00B5677F"/>
    <w:rsid w:val="00B56A36"/>
    <w:rsid w:val="00B56F65"/>
    <w:rsid w:val="00B56FF2"/>
    <w:rsid w:val="00B645C6"/>
    <w:rsid w:val="00B64FDC"/>
    <w:rsid w:val="00B67D90"/>
    <w:rsid w:val="00B709A2"/>
    <w:rsid w:val="00B70C3B"/>
    <w:rsid w:val="00B76072"/>
    <w:rsid w:val="00B76DBB"/>
    <w:rsid w:val="00B7735B"/>
    <w:rsid w:val="00B77CC6"/>
    <w:rsid w:val="00B81C11"/>
    <w:rsid w:val="00B835E7"/>
    <w:rsid w:val="00B876FB"/>
    <w:rsid w:val="00B90497"/>
    <w:rsid w:val="00B912BB"/>
    <w:rsid w:val="00B91FAF"/>
    <w:rsid w:val="00B9203C"/>
    <w:rsid w:val="00B92075"/>
    <w:rsid w:val="00B93480"/>
    <w:rsid w:val="00B94ADF"/>
    <w:rsid w:val="00B94E26"/>
    <w:rsid w:val="00B94FC4"/>
    <w:rsid w:val="00B957E1"/>
    <w:rsid w:val="00B95805"/>
    <w:rsid w:val="00B97C74"/>
    <w:rsid w:val="00BA0C9D"/>
    <w:rsid w:val="00BA102A"/>
    <w:rsid w:val="00BA2D89"/>
    <w:rsid w:val="00BA4361"/>
    <w:rsid w:val="00BA4E6B"/>
    <w:rsid w:val="00BA5727"/>
    <w:rsid w:val="00BA6458"/>
    <w:rsid w:val="00BA69D2"/>
    <w:rsid w:val="00BB1849"/>
    <w:rsid w:val="00BB1F4C"/>
    <w:rsid w:val="00BB3293"/>
    <w:rsid w:val="00BB552E"/>
    <w:rsid w:val="00BB663F"/>
    <w:rsid w:val="00BC0BFB"/>
    <w:rsid w:val="00BC18F2"/>
    <w:rsid w:val="00BC1DD2"/>
    <w:rsid w:val="00BC2E7B"/>
    <w:rsid w:val="00BC426A"/>
    <w:rsid w:val="00BC68F6"/>
    <w:rsid w:val="00BC6A66"/>
    <w:rsid w:val="00BC6A6A"/>
    <w:rsid w:val="00BD128F"/>
    <w:rsid w:val="00BD1738"/>
    <w:rsid w:val="00BD1E46"/>
    <w:rsid w:val="00BD36F1"/>
    <w:rsid w:val="00BD5C0A"/>
    <w:rsid w:val="00BD5C5A"/>
    <w:rsid w:val="00BD6E84"/>
    <w:rsid w:val="00BE18A4"/>
    <w:rsid w:val="00BE2E89"/>
    <w:rsid w:val="00BE2FF4"/>
    <w:rsid w:val="00BE3D01"/>
    <w:rsid w:val="00BE43D2"/>
    <w:rsid w:val="00BE5439"/>
    <w:rsid w:val="00BE6A97"/>
    <w:rsid w:val="00BE6A9F"/>
    <w:rsid w:val="00BE7BAB"/>
    <w:rsid w:val="00BF03D7"/>
    <w:rsid w:val="00BF1081"/>
    <w:rsid w:val="00BF1DB8"/>
    <w:rsid w:val="00BF1EB2"/>
    <w:rsid w:val="00BF2395"/>
    <w:rsid w:val="00BF28B8"/>
    <w:rsid w:val="00BF2A5E"/>
    <w:rsid w:val="00BF490A"/>
    <w:rsid w:val="00BF7CDE"/>
    <w:rsid w:val="00C0058D"/>
    <w:rsid w:val="00C00608"/>
    <w:rsid w:val="00C06F34"/>
    <w:rsid w:val="00C07198"/>
    <w:rsid w:val="00C078BB"/>
    <w:rsid w:val="00C1023E"/>
    <w:rsid w:val="00C11017"/>
    <w:rsid w:val="00C1105F"/>
    <w:rsid w:val="00C111CC"/>
    <w:rsid w:val="00C14EE7"/>
    <w:rsid w:val="00C15C67"/>
    <w:rsid w:val="00C16ABC"/>
    <w:rsid w:val="00C16CB9"/>
    <w:rsid w:val="00C17E98"/>
    <w:rsid w:val="00C237BE"/>
    <w:rsid w:val="00C23C0D"/>
    <w:rsid w:val="00C25876"/>
    <w:rsid w:val="00C25FA3"/>
    <w:rsid w:val="00C266D6"/>
    <w:rsid w:val="00C26DF5"/>
    <w:rsid w:val="00C322F8"/>
    <w:rsid w:val="00C328B4"/>
    <w:rsid w:val="00C33A16"/>
    <w:rsid w:val="00C34904"/>
    <w:rsid w:val="00C36CB5"/>
    <w:rsid w:val="00C36EAA"/>
    <w:rsid w:val="00C40147"/>
    <w:rsid w:val="00C42C71"/>
    <w:rsid w:val="00C44839"/>
    <w:rsid w:val="00C47607"/>
    <w:rsid w:val="00C508CF"/>
    <w:rsid w:val="00C51130"/>
    <w:rsid w:val="00C51AAD"/>
    <w:rsid w:val="00C532CB"/>
    <w:rsid w:val="00C53995"/>
    <w:rsid w:val="00C53AE7"/>
    <w:rsid w:val="00C5557E"/>
    <w:rsid w:val="00C55DE8"/>
    <w:rsid w:val="00C56155"/>
    <w:rsid w:val="00C56560"/>
    <w:rsid w:val="00C56D55"/>
    <w:rsid w:val="00C57350"/>
    <w:rsid w:val="00C575D0"/>
    <w:rsid w:val="00C576E4"/>
    <w:rsid w:val="00C5778D"/>
    <w:rsid w:val="00C57F5B"/>
    <w:rsid w:val="00C60636"/>
    <w:rsid w:val="00C62A36"/>
    <w:rsid w:val="00C62C90"/>
    <w:rsid w:val="00C63132"/>
    <w:rsid w:val="00C639C9"/>
    <w:rsid w:val="00C6516B"/>
    <w:rsid w:val="00C72581"/>
    <w:rsid w:val="00C72FF0"/>
    <w:rsid w:val="00C75C60"/>
    <w:rsid w:val="00C75D10"/>
    <w:rsid w:val="00C76530"/>
    <w:rsid w:val="00C76CC3"/>
    <w:rsid w:val="00C8247C"/>
    <w:rsid w:val="00C827C1"/>
    <w:rsid w:val="00C834F1"/>
    <w:rsid w:val="00C83961"/>
    <w:rsid w:val="00C86391"/>
    <w:rsid w:val="00C86C10"/>
    <w:rsid w:val="00C9041E"/>
    <w:rsid w:val="00C91D12"/>
    <w:rsid w:val="00C9221C"/>
    <w:rsid w:val="00C931D2"/>
    <w:rsid w:val="00C936B5"/>
    <w:rsid w:val="00C9480C"/>
    <w:rsid w:val="00C94DE7"/>
    <w:rsid w:val="00C94EB3"/>
    <w:rsid w:val="00C965A5"/>
    <w:rsid w:val="00C972A8"/>
    <w:rsid w:val="00C97430"/>
    <w:rsid w:val="00CA1680"/>
    <w:rsid w:val="00CA1AEE"/>
    <w:rsid w:val="00CA45E8"/>
    <w:rsid w:val="00CA46C3"/>
    <w:rsid w:val="00CA5BCB"/>
    <w:rsid w:val="00CA6C9B"/>
    <w:rsid w:val="00CA7CF5"/>
    <w:rsid w:val="00CB0F7D"/>
    <w:rsid w:val="00CB1023"/>
    <w:rsid w:val="00CB2240"/>
    <w:rsid w:val="00CB3836"/>
    <w:rsid w:val="00CB3C86"/>
    <w:rsid w:val="00CB5652"/>
    <w:rsid w:val="00CC0104"/>
    <w:rsid w:val="00CC22CB"/>
    <w:rsid w:val="00CC433A"/>
    <w:rsid w:val="00CC4D4C"/>
    <w:rsid w:val="00CC5BCE"/>
    <w:rsid w:val="00CC724C"/>
    <w:rsid w:val="00CC73B7"/>
    <w:rsid w:val="00CC7B4A"/>
    <w:rsid w:val="00CD0C81"/>
    <w:rsid w:val="00CD155C"/>
    <w:rsid w:val="00CD2330"/>
    <w:rsid w:val="00CD2C4C"/>
    <w:rsid w:val="00CD2CFA"/>
    <w:rsid w:val="00CD67CA"/>
    <w:rsid w:val="00CD7EDB"/>
    <w:rsid w:val="00CE0A41"/>
    <w:rsid w:val="00CE133A"/>
    <w:rsid w:val="00CE2328"/>
    <w:rsid w:val="00CE23A1"/>
    <w:rsid w:val="00CE2A55"/>
    <w:rsid w:val="00CE2A5F"/>
    <w:rsid w:val="00CE3560"/>
    <w:rsid w:val="00CE5DA7"/>
    <w:rsid w:val="00CE5E07"/>
    <w:rsid w:val="00CE6B27"/>
    <w:rsid w:val="00CF1012"/>
    <w:rsid w:val="00CF13F7"/>
    <w:rsid w:val="00CF1BE5"/>
    <w:rsid w:val="00CF21B5"/>
    <w:rsid w:val="00CF24F1"/>
    <w:rsid w:val="00CF635E"/>
    <w:rsid w:val="00D00207"/>
    <w:rsid w:val="00D02111"/>
    <w:rsid w:val="00D04305"/>
    <w:rsid w:val="00D04984"/>
    <w:rsid w:val="00D055EF"/>
    <w:rsid w:val="00D05814"/>
    <w:rsid w:val="00D05BC2"/>
    <w:rsid w:val="00D1006D"/>
    <w:rsid w:val="00D10D40"/>
    <w:rsid w:val="00D134CF"/>
    <w:rsid w:val="00D13557"/>
    <w:rsid w:val="00D14F53"/>
    <w:rsid w:val="00D15F04"/>
    <w:rsid w:val="00D16B5D"/>
    <w:rsid w:val="00D170F5"/>
    <w:rsid w:val="00D17196"/>
    <w:rsid w:val="00D21BF6"/>
    <w:rsid w:val="00D222F9"/>
    <w:rsid w:val="00D22E9A"/>
    <w:rsid w:val="00D23A5E"/>
    <w:rsid w:val="00D26856"/>
    <w:rsid w:val="00D301BE"/>
    <w:rsid w:val="00D32F22"/>
    <w:rsid w:val="00D34818"/>
    <w:rsid w:val="00D3519F"/>
    <w:rsid w:val="00D35A6F"/>
    <w:rsid w:val="00D37A79"/>
    <w:rsid w:val="00D41219"/>
    <w:rsid w:val="00D42124"/>
    <w:rsid w:val="00D43964"/>
    <w:rsid w:val="00D43E09"/>
    <w:rsid w:val="00D46F97"/>
    <w:rsid w:val="00D50555"/>
    <w:rsid w:val="00D51F74"/>
    <w:rsid w:val="00D5480C"/>
    <w:rsid w:val="00D5584D"/>
    <w:rsid w:val="00D56162"/>
    <w:rsid w:val="00D56432"/>
    <w:rsid w:val="00D57CA7"/>
    <w:rsid w:val="00D61C19"/>
    <w:rsid w:val="00D61D68"/>
    <w:rsid w:val="00D648E8"/>
    <w:rsid w:val="00D64993"/>
    <w:rsid w:val="00D65DC6"/>
    <w:rsid w:val="00D66067"/>
    <w:rsid w:val="00D66D53"/>
    <w:rsid w:val="00D66D96"/>
    <w:rsid w:val="00D67A0A"/>
    <w:rsid w:val="00D71FD9"/>
    <w:rsid w:val="00D72349"/>
    <w:rsid w:val="00D73740"/>
    <w:rsid w:val="00D7457A"/>
    <w:rsid w:val="00D74EB4"/>
    <w:rsid w:val="00D75C54"/>
    <w:rsid w:val="00D76321"/>
    <w:rsid w:val="00D77124"/>
    <w:rsid w:val="00D8001E"/>
    <w:rsid w:val="00D82C7D"/>
    <w:rsid w:val="00D836AF"/>
    <w:rsid w:val="00D850E7"/>
    <w:rsid w:val="00D8540D"/>
    <w:rsid w:val="00D8573F"/>
    <w:rsid w:val="00D8614D"/>
    <w:rsid w:val="00D864F5"/>
    <w:rsid w:val="00D8676E"/>
    <w:rsid w:val="00D91078"/>
    <w:rsid w:val="00D9115E"/>
    <w:rsid w:val="00D9133A"/>
    <w:rsid w:val="00D91BE3"/>
    <w:rsid w:val="00D92BCA"/>
    <w:rsid w:val="00D9339E"/>
    <w:rsid w:val="00D936F1"/>
    <w:rsid w:val="00D93981"/>
    <w:rsid w:val="00D940A6"/>
    <w:rsid w:val="00D952D6"/>
    <w:rsid w:val="00D95D82"/>
    <w:rsid w:val="00D95E1A"/>
    <w:rsid w:val="00D979D6"/>
    <w:rsid w:val="00DA09B4"/>
    <w:rsid w:val="00DA110A"/>
    <w:rsid w:val="00DA348B"/>
    <w:rsid w:val="00DA591E"/>
    <w:rsid w:val="00DA63B4"/>
    <w:rsid w:val="00DA71FE"/>
    <w:rsid w:val="00DA74FD"/>
    <w:rsid w:val="00DA7E6C"/>
    <w:rsid w:val="00DB0884"/>
    <w:rsid w:val="00DB0A54"/>
    <w:rsid w:val="00DB123D"/>
    <w:rsid w:val="00DB1628"/>
    <w:rsid w:val="00DB1DD3"/>
    <w:rsid w:val="00DB251A"/>
    <w:rsid w:val="00DB31AA"/>
    <w:rsid w:val="00DB3E4D"/>
    <w:rsid w:val="00DB3EC4"/>
    <w:rsid w:val="00DB47A0"/>
    <w:rsid w:val="00DB48D0"/>
    <w:rsid w:val="00DC108C"/>
    <w:rsid w:val="00DC347C"/>
    <w:rsid w:val="00DC3D18"/>
    <w:rsid w:val="00DC4D89"/>
    <w:rsid w:val="00DC4DC0"/>
    <w:rsid w:val="00DC59DB"/>
    <w:rsid w:val="00DC59EC"/>
    <w:rsid w:val="00DC6DA2"/>
    <w:rsid w:val="00DC7D70"/>
    <w:rsid w:val="00DC7D82"/>
    <w:rsid w:val="00DD0185"/>
    <w:rsid w:val="00DD1BB0"/>
    <w:rsid w:val="00DD220C"/>
    <w:rsid w:val="00DD3401"/>
    <w:rsid w:val="00DD38D3"/>
    <w:rsid w:val="00DD482D"/>
    <w:rsid w:val="00DD4A53"/>
    <w:rsid w:val="00DD56EB"/>
    <w:rsid w:val="00DD6157"/>
    <w:rsid w:val="00DD6AEF"/>
    <w:rsid w:val="00DD7B2E"/>
    <w:rsid w:val="00DE0F00"/>
    <w:rsid w:val="00DE2937"/>
    <w:rsid w:val="00DE43D9"/>
    <w:rsid w:val="00DE59E4"/>
    <w:rsid w:val="00DE6669"/>
    <w:rsid w:val="00DE6AED"/>
    <w:rsid w:val="00DE7A45"/>
    <w:rsid w:val="00DF03DC"/>
    <w:rsid w:val="00DF14D1"/>
    <w:rsid w:val="00DF152D"/>
    <w:rsid w:val="00DF2333"/>
    <w:rsid w:val="00DF51EC"/>
    <w:rsid w:val="00DF55FF"/>
    <w:rsid w:val="00DF56BF"/>
    <w:rsid w:val="00DF57CD"/>
    <w:rsid w:val="00E01C3C"/>
    <w:rsid w:val="00E029C9"/>
    <w:rsid w:val="00E032CB"/>
    <w:rsid w:val="00E05309"/>
    <w:rsid w:val="00E0589F"/>
    <w:rsid w:val="00E05979"/>
    <w:rsid w:val="00E064B8"/>
    <w:rsid w:val="00E07FF0"/>
    <w:rsid w:val="00E10366"/>
    <w:rsid w:val="00E1037B"/>
    <w:rsid w:val="00E1083A"/>
    <w:rsid w:val="00E120B0"/>
    <w:rsid w:val="00E12442"/>
    <w:rsid w:val="00E12BEF"/>
    <w:rsid w:val="00E13CEA"/>
    <w:rsid w:val="00E14571"/>
    <w:rsid w:val="00E1457E"/>
    <w:rsid w:val="00E14A45"/>
    <w:rsid w:val="00E155D1"/>
    <w:rsid w:val="00E15CA9"/>
    <w:rsid w:val="00E166BA"/>
    <w:rsid w:val="00E16A3D"/>
    <w:rsid w:val="00E16D9A"/>
    <w:rsid w:val="00E17D78"/>
    <w:rsid w:val="00E20181"/>
    <w:rsid w:val="00E20A3C"/>
    <w:rsid w:val="00E239F2"/>
    <w:rsid w:val="00E23A3B"/>
    <w:rsid w:val="00E2681D"/>
    <w:rsid w:val="00E26A1B"/>
    <w:rsid w:val="00E31D14"/>
    <w:rsid w:val="00E355E2"/>
    <w:rsid w:val="00E369DC"/>
    <w:rsid w:val="00E36F96"/>
    <w:rsid w:val="00E40029"/>
    <w:rsid w:val="00E40050"/>
    <w:rsid w:val="00E4048C"/>
    <w:rsid w:val="00E4093D"/>
    <w:rsid w:val="00E41569"/>
    <w:rsid w:val="00E41DCC"/>
    <w:rsid w:val="00E42D35"/>
    <w:rsid w:val="00E43F43"/>
    <w:rsid w:val="00E44760"/>
    <w:rsid w:val="00E44A00"/>
    <w:rsid w:val="00E45780"/>
    <w:rsid w:val="00E45BB0"/>
    <w:rsid w:val="00E45D39"/>
    <w:rsid w:val="00E45DF1"/>
    <w:rsid w:val="00E5063F"/>
    <w:rsid w:val="00E5174D"/>
    <w:rsid w:val="00E51765"/>
    <w:rsid w:val="00E51977"/>
    <w:rsid w:val="00E528D4"/>
    <w:rsid w:val="00E53940"/>
    <w:rsid w:val="00E555AF"/>
    <w:rsid w:val="00E563DB"/>
    <w:rsid w:val="00E56655"/>
    <w:rsid w:val="00E57184"/>
    <w:rsid w:val="00E62165"/>
    <w:rsid w:val="00E63C25"/>
    <w:rsid w:val="00E65620"/>
    <w:rsid w:val="00E65ACD"/>
    <w:rsid w:val="00E67735"/>
    <w:rsid w:val="00E70566"/>
    <w:rsid w:val="00E71418"/>
    <w:rsid w:val="00E7174A"/>
    <w:rsid w:val="00E71E4F"/>
    <w:rsid w:val="00E723A7"/>
    <w:rsid w:val="00E7249C"/>
    <w:rsid w:val="00E73091"/>
    <w:rsid w:val="00E73959"/>
    <w:rsid w:val="00E7475A"/>
    <w:rsid w:val="00E75A55"/>
    <w:rsid w:val="00E8218A"/>
    <w:rsid w:val="00E826DB"/>
    <w:rsid w:val="00E828FF"/>
    <w:rsid w:val="00E84348"/>
    <w:rsid w:val="00E85ECB"/>
    <w:rsid w:val="00E86C50"/>
    <w:rsid w:val="00E90752"/>
    <w:rsid w:val="00E914DC"/>
    <w:rsid w:val="00E914F4"/>
    <w:rsid w:val="00E918A2"/>
    <w:rsid w:val="00E92C72"/>
    <w:rsid w:val="00E92E6C"/>
    <w:rsid w:val="00E92F4B"/>
    <w:rsid w:val="00E9354D"/>
    <w:rsid w:val="00E94295"/>
    <w:rsid w:val="00E954E9"/>
    <w:rsid w:val="00E976EF"/>
    <w:rsid w:val="00EA01A1"/>
    <w:rsid w:val="00EA0BA8"/>
    <w:rsid w:val="00EA1446"/>
    <w:rsid w:val="00EA188F"/>
    <w:rsid w:val="00EA1A60"/>
    <w:rsid w:val="00EA2627"/>
    <w:rsid w:val="00EA33A3"/>
    <w:rsid w:val="00EA3750"/>
    <w:rsid w:val="00EA3800"/>
    <w:rsid w:val="00EA4658"/>
    <w:rsid w:val="00EA514C"/>
    <w:rsid w:val="00EA56A4"/>
    <w:rsid w:val="00EA5DF0"/>
    <w:rsid w:val="00EB2859"/>
    <w:rsid w:val="00EB3585"/>
    <w:rsid w:val="00EB3B39"/>
    <w:rsid w:val="00EB4508"/>
    <w:rsid w:val="00EB5725"/>
    <w:rsid w:val="00EB5B86"/>
    <w:rsid w:val="00EB5BF0"/>
    <w:rsid w:val="00EB5D7D"/>
    <w:rsid w:val="00EC1773"/>
    <w:rsid w:val="00EC23FC"/>
    <w:rsid w:val="00EC46AC"/>
    <w:rsid w:val="00EC5DD9"/>
    <w:rsid w:val="00EC6534"/>
    <w:rsid w:val="00ED07FD"/>
    <w:rsid w:val="00ED0866"/>
    <w:rsid w:val="00ED18C6"/>
    <w:rsid w:val="00ED2AEC"/>
    <w:rsid w:val="00ED3D91"/>
    <w:rsid w:val="00ED40E4"/>
    <w:rsid w:val="00ED50C3"/>
    <w:rsid w:val="00ED7079"/>
    <w:rsid w:val="00ED772D"/>
    <w:rsid w:val="00ED77BA"/>
    <w:rsid w:val="00ED7E79"/>
    <w:rsid w:val="00EE12D4"/>
    <w:rsid w:val="00EE19E2"/>
    <w:rsid w:val="00EE2E2F"/>
    <w:rsid w:val="00EE393C"/>
    <w:rsid w:val="00EE3985"/>
    <w:rsid w:val="00EE3A96"/>
    <w:rsid w:val="00EE3B73"/>
    <w:rsid w:val="00EE3F26"/>
    <w:rsid w:val="00EE5C55"/>
    <w:rsid w:val="00EE5D6E"/>
    <w:rsid w:val="00EE5FDC"/>
    <w:rsid w:val="00EF34F4"/>
    <w:rsid w:val="00EF3523"/>
    <w:rsid w:val="00EF5DCE"/>
    <w:rsid w:val="00EF62C5"/>
    <w:rsid w:val="00EF7C2F"/>
    <w:rsid w:val="00EF7C4B"/>
    <w:rsid w:val="00EF7C71"/>
    <w:rsid w:val="00F00D6D"/>
    <w:rsid w:val="00F02815"/>
    <w:rsid w:val="00F03895"/>
    <w:rsid w:val="00F04EF4"/>
    <w:rsid w:val="00F05D91"/>
    <w:rsid w:val="00F06EBE"/>
    <w:rsid w:val="00F07A59"/>
    <w:rsid w:val="00F07C48"/>
    <w:rsid w:val="00F10D01"/>
    <w:rsid w:val="00F12012"/>
    <w:rsid w:val="00F12155"/>
    <w:rsid w:val="00F121E1"/>
    <w:rsid w:val="00F125FB"/>
    <w:rsid w:val="00F12B71"/>
    <w:rsid w:val="00F1375A"/>
    <w:rsid w:val="00F13E98"/>
    <w:rsid w:val="00F14553"/>
    <w:rsid w:val="00F15CF5"/>
    <w:rsid w:val="00F15D4B"/>
    <w:rsid w:val="00F16D64"/>
    <w:rsid w:val="00F238A8"/>
    <w:rsid w:val="00F23950"/>
    <w:rsid w:val="00F246CB"/>
    <w:rsid w:val="00F24ABD"/>
    <w:rsid w:val="00F24EFF"/>
    <w:rsid w:val="00F253FB"/>
    <w:rsid w:val="00F2761A"/>
    <w:rsid w:val="00F27E9D"/>
    <w:rsid w:val="00F301C1"/>
    <w:rsid w:val="00F30D04"/>
    <w:rsid w:val="00F31068"/>
    <w:rsid w:val="00F368EF"/>
    <w:rsid w:val="00F36DC7"/>
    <w:rsid w:val="00F3712C"/>
    <w:rsid w:val="00F3728C"/>
    <w:rsid w:val="00F407C1"/>
    <w:rsid w:val="00F41A34"/>
    <w:rsid w:val="00F4279C"/>
    <w:rsid w:val="00F43837"/>
    <w:rsid w:val="00F43E06"/>
    <w:rsid w:val="00F44D85"/>
    <w:rsid w:val="00F46C0A"/>
    <w:rsid w:val="00F47078"/>
    <w:rsid w:val="00F500E5"/>
    <w:rsid w:val="00F52596"/>
    <w:rsid w:val="00F52CCC"/>
    <w:rsid w:val="00F52FF4"/>
    <w:rsid w:val="00F60154"/>
    <w:rsid w:val="00F60408"/>
    <w:rsid w:val="00F60CA1"/>
    <w:rsid w:val="00F60D93"/>
    <w:rsid w:val="00F6224C"/>
    <w:rsid w:val="00F622AA"/>
    <w:rsid w:val="00F63044"/>
    <w:rsid w:val="00F6326C"/>
    <w:rsid w:val="00F6481F"/>
    <w:rsid w:val="00F649B9"/>
    <w:rsid w:val="00F6533E"/>
    <w:rsid w:val="00F66B59"/>
    <w:rsid w:val="00F66C10"/>
    <w:rsid w:val="00F67154"/>
    <w:rsid w:val="00F6767A"/>
    <w:rsid w:val="00F703C5"/>
    <w:rsid w:val="00F7064A"/>
    <w:rsid w:val="00F722FF"/>
    <w:rsid w:val="00F73798"/>
    <w:rsid w:val="00F74450"/>
    <w:rsid w:val="00F7503A"/>
    <w:rsid w:val="00F75456"/>
    <w:rsid w:val="00F76BEE"/>
    <w:rsid w:val="00F7735C"/>
    <w:rsid w:val="00F77E74"/>
    <w:rsid w:val="00F80449"/>
    <w:rsid w:val="00F8117C"/>
    <w:rsid w:val="00F82511"/>
    <w:rsid w:val="00F82B87"/>
    <w:rsid w:val="00F82C8D"/>
    <w:rsid w:val="00F834EA"/>
    <w:rsid w:val="00F84F8A"/>
    <w:rsid w:val="00F85E9C"/>
    <w:rsid w:val="00F86173"/>
    <w:rsid w:val="00F87505"/>
    <w:rsid w:val="00F9200D"/>
    <w:rsid w:val="00F92AD2"/>
    <w:rsid w:val="00F93CE0"/>
    <w:rsid w:val="00F93D95"/>
    <w:rsid w:val="00F94B5C"/>
    <w:rsid w:val="00F94D19"/>
    <w:rsid w:val="00F953B5"/>
    <w:rsid w:val="00F955F2"/>
    <w:rsid w:val="00F963D2"/>
    <w:rsid w:val="00F974BB"/>
    <w:rsid w:val="00F97ABE"/>
    <w:rsid w:val="00F97E7C"/>
    <w:rsid w:val="00FA09AA"/>
    <w:rsid w:val="00FA0AAD"/>
    <w:rsid w:val="00FA0DD1"/>
    <w:rsid w:val="00FA1A7A"/>
    <w:rsid w:val="00FA3932"/>
    <w:rsid w:val="00FA39EB"/>
    <w:rsid w:val="00FA3B23"/>
    <w:rsid w:val="00FA5945"/>
    <w:rsid w:val="00FA7C88"/>
    <w:rsid w:val="00FB153D"/>
    <w:rsid w:val="00FB1F0C"/>
    <w:rsid w:val="00FB248B"/>
    <w:rsid w:val="00FB26A2"/>
    <w:rsid w:val="00FB3DD0"/>
    <w:rsid w:val="00FB3FE4"/>
    <w:rsid w:val="00FB41FF"/>
    <w:rsid w:val="00FB42AF"/>
    <w:rsid w:val="00FB4B8F"/>
    <w:rsid w:val="00FB705F"/>
    <w:rsid w:val="00FB7B94"/>
    <w:rsid w:val="00FC1D2C"/>
    <w:rsid w:val="00FC1D82"/>
    <w:rsid w:val="00FC3099"/>
    <w:rsid w:val="00FC3925"/>
    <w:rsid w:val="00FC510E"/>
    <w:rsid w:val="00FC62DF"/>
    <w:rsid w:val="00FC6FC2"/>
    <w:rsid w:val="00FD01E9"/>
    <w:rsid w:val="00FD0913"/>
    <w:rsid w:val="00FD0E46"/>
    <w:rsid w:val="00FD1407"/>
    <w:rsid w:val="00FD2F23"/>
    <w:rsid w:val="00FD403F"/>
    <w:rsid w:val="00FD4EC0"/>
    <w:rsid w:val="00FD4ED7"/>
    <w:rsid w:val="00FD78AF"/>
    <w:rsid w:val="00FE036F"/>
    <w:rsid w:val="00FE0864"/>
    <w:rsid w:val="00FE0C9B"/>
    <w:rsid w:val="00FE21F3"/>
    <w:rsid w:val="00FE41C1"/>
    <w:rsid w:val="00FE4C6F"/>
    <w:rsid w:val="00FE50B0"/>
    <w:rsid w:val="00FE55AF"/>
    <w:rsid w:val="00FE661A"/>
    <w:rsid w:val="00FE6960"/>
    <w:rsid w:val="00FE6C05"/>
    <w:rsid w:val="00FE6C09"/>
    <w:rsid w:val="00FE7F17"/>
    <w:rsid w:val="00FF0CCA"/>
    <w:rsid w:val="00FF0E31"/>
    <w:rsid w:val="00FF17D3"/>
    <w:rsid w:val="00FF27C7"/>
    <w:rsid w:val="00FF2E9D"/>
    <w:rsid w:val="00FF4666"/>
    <w:rsid w:val="00FF5C13"/>
    <w:rsid w:val="00FF5EA2"/>
    <w:rsid w:val="00FF62C0"/>
    <w:rsid w:val="00FF6B5B"/>
    <w:rsid w:val="00FF73CE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8AB84DA-9AE6-4D99-A90E-13B82318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locked="1" w:uiPriority="0"/>
    <w:lsdException w:name="Signature" w:locked="1" w:uiPriority="0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267B"/>
    <w:rPr>
      <w:sz w:val="24"/>
      <w:szCs w:val="24"/>
    </w:rPr>
  </w:style>
  <w:style w:type="paragraph" w:styleId="Nadpis1">
    <w:name w:val="heading 1"/>
    <w:aliases w:val="Nadpis"/>
    <w:basedOn w:val="Normln"/>
    <w:next w:val="Normln"/>
    <w:link w:val="Nadpis1Char"/>
    <w:qFormat/>
    <w:rsid w:val="00B94ADF"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A45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50C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9"/>
    <w:qFormat/>
    <w:rsid w:val="00B94ADF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link w:val="Nadpis5Char"/>
    <w:uiPriority w:val="99"/>
    <w:qFormat/>
    <w:rsid w:val="00E45DF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Char"/>
    <w:basedOn w:val="Standardnpsmoodstavce"/>
    <w:link w:val="Nadpis1"/>
    <w:rsid w:val="00B644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448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448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448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Zhlav">
    <w:name w:val="header"/>
    <w:basedOn w:val="Normln"/>
    <w:link w:val="ZhlavChar"/>
    <w:uiPriority w:val="99"/>
    <w:rsid w:val="00CD67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64488"/>
    <w:rPr>
      <w:sz w:val="24"/>
      <w:szCs w:val="24"/>
    </w:rPr>
  </w:style>
  <w:style w:type="paragraph" w:customStyle="1" w:styleId="NADPIS-velk">
    <w:name w:val="NADPIS - velký"/>
    <w:basedOn w:val="NADPIS-mal"/>
    <w:uiPriority w:val="99"/>
    <w:rsid w:val="00CD67CA"/>
    <w:pPr>
      <w:ind w:firstLine="709"/>
    </w:pPr>
    <w:rPr>
      <w:spacing w:val="40"/>
      <w:sz w:val="28"/>
      <w:szCs w:val="28"/>
    </w:rPr>
  </w:style>
  <w:style w:type="paragraph" w:customStyle="1" w:styleId="TEXT10bod">
    <w:name w:val="TEXT 10 bodů"/>
    <w:basedOn w:val="Textmal8b"/>
    <w:uiPriority w:val="99"/>
    <w:rsid w:val="00CD67CA"/>
    <w:pPr>
      <w:spacing w:after="80" w:line="360" w:lineRule="auto"/>
      <w:ind w:left="425"/>
    </w:pPr>
    <w:rPr>
      <w:sz w:val="20"/>
      <w:szCs w:val="20"/>
    </w:rPr>
  </w:style>
  <w:style w:type="paragraph" w:customStyle="1" w:styleId="NADPIS-mal">
    <w:name w:val="NADPIS - malý"/>
    <w:basedOn w:val="Textkondenzovan12b"/>
    <w:uiPriority w:val="99"/>
    <w:rsid w:val="00CD67CA"/>
    <w:pPr>
      <w:spacing w:line="360" w:lineRule="auto"/>
      <w:ind w:left="425"/>
    </w:pPr>
    <w:rPr>
      <w:color w:val="000000"/>
    </w:rPr>
  </w:style>
  <w:style w:type="paragraph" w:customStyle="1" w:styleId="Textmal8b">
    <w:name w:val="Text malý 8 b"/>
    <w:basedOn w:val="Normln"/>
    <w:uiPriority w:val="99"/>
    <w:rsid w:val="00CD67CA"/>
    <w:rPr>
      <w:rFonts w:ascii="Arial Narrow" w:hAnsi="Arial Narrow" w:cs="Arial Narrow"/>
      <w:color w:val="000000"/>
      <w:sz w:val="16"/>
      <w:szCs w:val="16"/>
    </w:rPr>
  </w:style>
  <w:style w:type="paragraph" w:styleId="Zpat">
    <w:name w:val="footer"/>
    <w:basedOn w:val="Normln"/>
    <w:link w:val="ZpatChar"/>
    <w:uiPriority w:val="99"/>
    <w:rsid w:val="00CD67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64488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B92075"/>
  </w:style>
  <w:style w:type="table" w:styleId="Mkatabulky">
    <w:name w:val="Table Grid"/>
    <w:basedOn w:val="Normlntabulka"/>
    <w:uiPriority w:val="99"/>
    <w:rsid w:val="00B92075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8b">
    <w:name w:val="Odsazený 8 b"/>
    <w:basedOn w:val="Textmal8b"/>
    <w:next w:val="Textmal8b"/>
    <w:uiPriority w:val="99"/>
    <w:rsid w:val="00CD67CA"/>
    <w:pPr>
      <w:spacing w:line="360" w:lineRule="auto"/>
      <w:ind w:left="425"/>
    </w:pPr>
  </w:style>
  <w:style w:type="paragraph" w:customStyle="1" w:styleId="Textkondenzovan12b">
    <w:name w:val="Text kondenzovaný 12 b"/>
    <w:uiPriority w:val="99"/>
    <w:rsid w:val="00CD67CA"/>
    <w:rPr>
      <w:rFonts w:ascii="Arial Narrow" w:hAnsi="Arial Narrow" w:cs="Arial Narrow"/>
      <w:b/>
      <w:bCs/>
      <w:sz w:val="24"/>
      <w:szCs w:val="24"/>
    </w:rPr>
  </w:style>
  <w:style w:type="paragraph" w:customStyle="1" w:styleId="TEXT12b">
    <w:name w:val="TEXT 12 b"/>
    <w:basedOn w:val="TEXT10bod"/>
    <w:uiPriority w:val="99"/>
    <w:rsid w:val="00CD67CA"/>
    <w:rPr>
      <w:sz w:val="24"/>
      <w:szCs w:val="24"/>
    </w:rPr>
  </w:style>
  <w:style w:type="paragraph" w:customStyle="1" w:styleId="Patkov10b">
    <w:name w:val="Patkové 10 b"/>
    <w:basedOn w:val="TEXT10bod"/>
    <w:next w:val="TEXT10bod"/>
    <w:uiPriority w:val="99"/>
    <w:rsid w:val="00CD67CA"/>
    <w:rPr>
      <w:rFonts w:ascii="Times New Roman" w:hAnsi="Times New Roman" w:cs="Times New Roman"/>
      <w:spacing w:val="30"/>
    </w:rPr>
  </w:style>
  <w:style w:type="paragraph" w:customStyle="1" w:styleId="Nzevspoleenosti">
    <w:name w:val="Název spoleenosti"/>
    <w:basedOn w:val="Normln"/>
    <w:uiPriority w:val="99"/>
    <w:rsid w:val="00956EE9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 w:cs="Arial Black"/>
      <w:spacing w:val="-25"/>
      <w:sz w:val="32"/>
      <w:szCs w:val="32"/>
    </w:rPr>
  </w:style>
  <w:style w:type="character" w:customStyle="1" w:styleId="Hyperlink1">
    <w:name w:val="Hyperlink1"/>
    <w:basedOn w:val="Standardnpsmoodstavce"/>
    <w:uiPriority w:val="99"/>
    <w:rsid w:val="00956EE9"/>
    <w:rPr>
      <w:color w:val="0000FF"/>
      <w:u w:val="single"/>
      <w:lang w:val="cs-CZ"/>
    </w:rPr>
  </w:style>
  <w:style w:type="paragraph" w:styleId="Zkladntext">
    <w:name w:val="Body Text"/>
    <w:basedOn w:val="Normln"/>
    <w:link w:val="ZkladntextChar"/>
    <w:uiPriority w:val="99"/>
    <w:rsid w:val="007A766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64488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D8676E"/>
  </w:style>
  <w:style w:type="paragraph" w:styleId="Obsah2">
    <w:name w:val="toc 2"/>
    <w:basedOn w:val="Normln"/>
    <w:next w:val="Normln"/>
    <w:autoRedefine/>
    <w:uiPriority w:val="39"/>
    <w:rsid w:val="00D8676E"/>
    <w:pPr>
      <w:ind w:left="240"/>
    </w:pPr>
  </w:style>
  <w:style w:type="character" w:styleId="Hypertextovodkaz">
    <w:name w:val="Hyperlink"/>
    <w:basedOn w:val="Standardnpsmoodstavce"/>
    <w:uiPriority w:val="99"/>
    <w:rsid w:val="00D8676E"/>
    <w:rPr>
      <w:color w:val="0000FF"/>
      <w:u w:val="single"/>
    </w:rPr>
  </w:style>
  <w:style w:type="paragraph" w:styleId="Zvr">
    <w:name w:val="Closing"/>
    <w:basedOn w:val="Normln"/>
    <w:next w:val="Podpis"/>
    <w:link w:val="ZvrChar"/>
    <w:uiPriority w:val="99"/>
    <w:rsid w:val="00904E91"/>
    <w:pPr>
      <w:keepNext/>
      <w:spacing w:after="60" w:line="220" w:lineRule="atLeast"/>
      <w:jc w:val="both"/>
    </w:pPr>
    <w:rPr>
      <w:rFonts w:ascii="Arial Narrow" w:hAnsi="Arial Narrow" w:cs="Arial Narrow"/>
    </w:rPr>
  </w:style>
  <w:style w:type="character" w:customStyle="1" w:styleId="ZvrChar">
    <w:name w:val="Závěr Char"/>
    <w:basedOn w:val="Standardnpsmoodstavce"/>
    <w:link w:val="Zvr"/>
    <w:uiPriority w:val="99"/>
    <w:semiHidden/>
    <w:rsid w:val="00B64488"/>
    <w:rPr>
      <w:sz w:val="24"/>
      <w:szCs w:val="24"/>
    </w:rPr>
  </w:style>
  <w:style w:type="paragraph" w:customStyle="1" w:styleId="Podpis-funkce">
    <w:name w:val="Podpis - funkce"/>
    <w:basedOn w:val="Podpis"/>
    <w:next w:val="Normln"/>
    <w:uiPriority w:val="99"/>
    <w:rsid w:val="00904E91"/>
    <w:pPr>
      <w:keepNext/>
      <w:spacing w:line="220" w:lineRule="atLeast"/>
      <w:ind w:left="0"/>
      <w:jc w:val="both"/>
    </w:pPr>
    <w:rPr>
      <w:rFonts w:ascii="Arial Narrow" w:hAnsi="Arial Narrow" w:cs="Arial Narrow"/>
    </w:rPr>
  </w:style>
  <w:style w:type="paragraph" w:styleId="Podpis">
    <w:name w:val="Signature"/>
    <w:basedOn w:val="Normln"/>
    <w:link w:val="PodpisChar"/>
    <w:uiPriority w:val="99"/>
    <w:rsid w:val="00904E91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B64488"/>
    <w:rPr>
      <w:sz w:val="24"/>
      <w:szCs w:val="24"/>
    </w:rPr>
  </w:style>
  <w:style w:type="paragraph" w:styleId="Normlnweb">
    <w:name w:val="Normal (Web)"/>
    <w:basedOn w:val="Normln"/>
    <w:uiPriority w:val="99"/>
    <w:rsid w:val="00E45DF1"/>
    <w:pPr>
      <w:spacing w:before="100" w:beforeAutospacing="1" w:after="100" w:afterAutospacing="1"/>
    </w:pPr>
  </w:style>
  <w:style w:type="character" w:customStyle="1" w:styleId="sifr-alternate">
    <w:name w:val="sifr-alternate"/>
    <w:basedOn w:val="Standardnpsmoodstavce"/>
    <w:uiPriority w:val="99"/>
    <w:rsid w:val="00E45DF1"/>
  </w:style>
  <w:style w:type="paragraph" w:styleId="Textbubliny">
    <w:name w:val="Balloon Text"/>
    <w:basedOn w:val="Normln"/>
    <w:link w:val="TextbublinyChar"/>
    <w:uiPriority w:val="99"/>
    <w:semiHidden/>
    <w:rsid w:val="00BE3D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E3D01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semiHidden/>
    <w:rsid w:val="00450C2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locked/>
    <w:rsid w:val="002165BD"/>
    <w:pPr>
      <w:spacing w:after="100"/>
      <w:ind w:left="480"/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6A459D"/>
    <w:pPr>
      <w:ind w:left="720"/>
      <w:contextualSpacing/>
    </w:pPr>
  </w:style>
  <w:style w:type="paragraph" w:customStyle="1" w:styleId="Default">
    <w:name w:val="Default"/>
    <w:rsid w:val="004C117A"/>
    <w:pPr>
      <w:autoSpaceDE w:val="0"/>
      <w:autoSpaceDN w:val="0"/>
      <w:adjustRightInd w:val="0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F0DD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F0DD5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mazon.com/exec/obidos/search-handle-url/ref=ntt_athr_dp_sr_1?%5Fencoding=UTF8&amp;sort=relevancerank&amp;search-type=ss&amp;index=books&amp;field-author=Trevor%20Cox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hyperlink" Target="http://www.amazon.com/exec/obidos/search-handle-url/ref=ntt_athr_dp_sr_2?%5Fencoding=UTF8&amp;sort=relevancerank&amp;search-type=ss&amp;index=books&amp;field-author=Peter%20D%27antonio" TargetMode="External"/><Relationship Id="rId17" Type="http://schemas.openxmlformats.org/officeDocument/2006/relationships/image" Target="media/image2.jpeg"/><Relationship Id="rId25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hyperlink" Target="http://www.amazon.com/exec/obidos/search-handle-url/ref=ntt_athr_dp_sr_2?%5Fencoding=UTF8&amp;sort=relevancerank&amp;search-type=ss&amp;index=books&amp;field-author=Peter%20D%27antonio" TargetMode="External"/><Relationship Id="rId20" Type="http://schemas.openxmlformats.org/officeDocument/2006/relationships/image" Target="media/image4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azon.com/exec/obidos/search-handle-url/ref=ntt_athr_dp_sr_1?%5Fencoding=UTF8&amp;sort=relevancerank&amp;search-type=ss&amp;index=books&amp;field-author=Trevor%20Cox" TargetMode="External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hyperlink" Target="http://www.amazon.com/exec/obidos/search-handle-url/ref=ntt_athr_dp_sr_1?%5Fencoding=UTF8&amp;sort=relevancerank&amp;search-type=ss&amp;index=books&amp;field-author=Trevor%20Cox" TargetMode="External"/><Relationship Id="rId23" Type="http://schemas.openxmlformats.org/officeDocument/2006/relationships/image" Target="media/image7.wmf"/><Relationship Id="rId28" Type="http://schemas.openxmlformats.org/officeDocument/2006/relationships/footer" Target="footer1.xml"/><Relationship Id="rId10" Type="http://schemas.openxmlformats.org/officeDocument/2006/relationships/hyperlink" Target="http://www.aveton.cz" TargetMode="Externa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yperlink" Target="mailto:hradek@aveton.cz" TargetMode="External"/><Relationship Id="rId14" Type="http://schemas.openxmlformats.org/officeDocument/2006/relationships/hyperlink" Target="http://www.amazon.com/exec/obidos/search-handle-url/ref=ntt_athr_dp_sr_2?%5Fencoding=UTF8&amp;sort=relevancerank&amp;search-type=ss&amp;index=books&amp;field-author=Peter%20D%27antonio" TargetMode="External"/><Relationship Id="rId22" Type="http://schemas.openxmlformats.org/officeDocument/2006/relationships/image" Target="media/image6.wmf"/><Relationship Id="rId27" Type="http://schemas.openxmlformats.org/officeDocument/2006/relationships/image" Target="media/image10.wmf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5F9A-A066-40CB-8523-A958EE56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3929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NADPIS</vt:lpstr>
    </vt:vector>
  </TitlesOfParts>
  <Company>Cinemax Corporation</Company>
  <LinksUpToDate>false</LinksUpToDate>
  <CharactersWithSpaces>27062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NADPIS</dc:title>
  <dc:creator>novak</dc:creator>
  <cp:lastModifiedBy>TH</cp:lastModifiedBy>
  <cp:revision>60</cp:revision>
  <cp:lastPrinted>2016-12-15T09:31:00Z</cp:lastPrinted>
  <dcterms:created xsi:type="dcterms:W3CDTF">2016-12-14T21:43:00Z</dcterms:created>
  <dcterms:modified xsi:type="dcterms:W3CDTF">2016-12-15T09:34:00Z</dcterms:modified>
</cp:coreProperties>
</file>